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88" w:rsidRDefault="00A91688">
      <w:pPr>
        <w:spacing w:after="0" w:line="240" w:lineRule="auto"/>
        <w:rPr>
          <w:rFonts w:ascii="Times New Roman" w:eastAsia="Times New Roman" w:hAnsi="Times New Roman" w:cs="Times New Roman"/>
        </w:rPr>
      </w:pPr>
      <w:bookmarkStart w:id="0" w:name="_heading=h.gjdgxs"/>
      <w:bookmarkEnd w:id="0"/>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A91688">
      <w:pPr>
        <w:spacing w:after="0" w:line="240" w:lineRule="auto"/>
        <w:rPr>
          <w:rFonts w:ascii="Times New Roman" w:eastAsia="Times New Roman" w:hAnsi="Times New Roman" w:cs="Times New Roman"/>
        </w:rPr>
      </w:pPr>
    </w:p>
    <w:p w:rsidR="00A91688" w:rsidRDefault="009917A3">
      <w:pPr>
        <w:shd w:val="clear" w:color="auto" w:fill="FFFFFF"/>
        <w:spacing w:after="0" w:line="240" w:lineRule="auto"/>
        <w:jc w:val="center"/>
      </w:pPr>
      <w:r>
        <w:rPr>
          <w:rFonts w:ascii="Times New Roman" w:eastAsia="Times New Roman" w:hAnsi="Times New Roman" w:cs="Times New Roman"/>
          <w:b/>
          <w:color w:val="414142"/>
          <w:sz w:val="48"/>
          <w:szCs w:val="48"/>
        </w:rPr>
        <w:t>Sākumskolas PROSUM  pašnovērtējuma ziņojums</w:t>
      </w:r>
    </w:p>
    <w:p w:rsidR="00A91688" w:rsidRDefault="00A91688">
      <w:pPr>
        <w:shd w:val="clear" w:color="auto" w:fill="FFFFFF"/>
        <w:spacing w:after="0" w:line="240" w:lineRule="auto"/>
        <w:jc w:val="center"/>
        <w:rPr>
          <w:rFonts w:ascii="Arial" w:eastAsia="Arial" w:hAnsi="Arial" w:cs="Arial"/>
          <w:b/>
          <w:color w:val="414142"/>
          <w:sz w:val="27"/>
          <w:szCs w:val="27"/>
        </w:rPr>
      </w:pPr>
    </w:p>
    <w:p w:rsidR="00A91688" w:rsidRDefault="00A91688">
      <w:pPr>
        <w:shd w:val="clear" w:color="auto" w:fill="FFFFFF"/>
        <w:spacing w:after="0" w:line="240" w:lineRule="auto"/>
        <w:jc w:val="center"/>
        <w:rPr>
          <w:rFonts w:ascii="Arial" w:eastAsia="Arial" w:hAnsi="Arial" w:cs="Arial"/>
          <w:b/>
          <w:color w:val="414142"/>
          <w:sz w:val="27"/>
          <w:szCs w:val="27"/>
        </w:rPr>
      </w:pPr>
    </w:p>
    <w:tbl>
      <w:tblPr>
        <w:tblW w:w="8640" w:type="dxa"/>
        <w:tblBorders>
          <w:bottom w:val="single" w:sz="6" w:space="0" w:color="414142"/>
          <w:insideH w:val="single" w:sz="6" w:space="0" w:color="414142"/>
        </w:tblBorders>
        <w:tblLook w:val="0400" w:firstRow="0" w:lastRow="0" w:firstColumn="0" w:lastColumn="0" w:noHBand="0" w:noVBand="1"/>
      </w:tblPr>
      <w:tblGrid>
        <w:gridCol w:w="3628"/>
        <w:gridCol w:w="5012"/>
      </w:tblGrid>
      <w:tr w:rsidR="00A91688">
        <w:trPr>
          <w:trHeight w:val="200"/>
        </w:trPr>
        <w:tc>
          <w:tcPr>
            <w:tcW w:w="3628" w:type="dxa"/>
            <w:tcBorders>
              <w:bottom w:val="single" w:sz="6" w:space="0" w:color="414142"/>
            </w:tcBorders>
            <w:shd w:val="clear" w:color="auto" w:fill="auto"/>
          </w:tcPr>
          <w:p w:rsidR="00A91688" w:rsidRDefault="009917A3">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Rīga, 07.11.2022</w:t>
            </w:r>
          </w:p>
        </w:tc>
        <w:tc>
          <w:tcPr>
            <w:tcW w:w="5011" w:type="dxa"/>
            <w:shd w:val="clear" w:color="auto" w:fill="auto"/>
          </w:tcPr>
          <w:p w:rsidR="00A91688" w:rsidRDefault="009917A3">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r w:rsidR="00A91688">
        <w:tc>
          <w:tcPr>
            <w:tcW w:w="3628" w:type="dxa"/>
            <w:tcBorders>
              <w:top w:val="single" w:sz="6" w:space="0" w:color="414142"/>
            </w:tcBorders>
            <w:shd w:val="clear" w:color="auto" w:fill="auto"/>
          </w:tcPr>
          <w:p w:rsidR="00A91688" w:rsidRDefault="009917A3">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(vieta, datums)</w:t>
            </w:r>
          </w:p>
        </w:tc>
        <w:tc>
          <w:tcPr>
            <w:tcW w:w="5011" w:type="dxa"/>
            <w:shd w:val="clear" w:color="auto" w:fill="auto"/>
          </w:tcPr>
          <w:p w:rsidR="00A91688" w:rsidRDefault="009917A3">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rsidR="00A91688" w:rsidRDefault="00A91688">
      <w:pPr>
        <w:spacing w:after="0" w:line="240" w:lineRule="auto"/>
        <w:jc w:val="center"/>
        <w:rPr>
          <w:rFonts w:ascii="Times New Roman" w:eastAsia="Times New Roman" w:hAnsi="Times New Roman" w:cs="Times New Roman"/>
        </w:rPr>
      </w:pPr>
    </w:p>
    <w:p w:rsidR="00A91688" w:rsidRDefault="00A91688">
      <w:pPr>
        <w:spacing w:after="0" w:line="240" w:lineRule="auto"/>
        <w:jc w:val="center"/>
        <w:rPr>
          <w:rFonts w:ascii="Times New Roman" w:eastAsia="Times New Roman" w:hAnsi="Times New Roman" w:cs="Times New Roman"/>
        </w:rPr>
      </w:pPr>
    </w:p>
    <w:p w:rsidR="00A91688" w:rsidRDefault="00A91688">
      <w:pPr>
        <w:spacing w:after="0" w:line="240" w:lineRule="auto"/>
        <w:jc w:val="center"/>
        <w:rPr>
          <w:rFonts w:ascii="Times New Roman" w:eastAsia="Times New Roman" w:hAnsi="Times New Roman" w:cs="Times New Roman"/>
        </w:rPr>
      </w:pPr>
    </w:p>
    <w:p w:rsidR="00A91688" w:rsidRDefault="009917A3">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Publiskojamā daļa</w:t>
      </w:r>
    </w:p>
    <w:p w:rsidR="00A91688" w:rsidRDefault="00A91688">
      <w:pPr>
        <w:spacing w:after="0" w:line="240" w:lineRule="auto"/>
        <w:jc w:val="center"/>
        <w:rPr>
          <w:rFonts w:ascii="Times New Roman" w:eastAsia="Times New Roman" w:hAnsi="Times New Roman" w:cs="Times New Roman"/>
        </w:rPr>
      </w:pPr>
    </w:p>
    <w:p w:rsidR="00A91688" w:rsidRDefault="00A91688">
      <w:pPr>
        <w:spacing w:after="0" w:line="240" w:lineRule="auto"/>
        <w:jc w:val="center"/>
        <w:rPr>
          <w:rFonts w:ascii="Times New Roman" w:eastAsia="Times New Roman" w:hAnsi="Times New Roman" w:cs="Times New Roman"/>
        </w:rPr>
      </w:pPr>
    </w:p>
    <w:p w:rsidR="00A91688" w:rsidRDefault="00A91688">
      <w:pPr>
        <w:spacing w:after="0" w:line="240" w:lineRule="auto"/>
        <w:jc w:val="center"/>
        <w:rPr>
          <w:rFonts w:ascii="Times New Roman" w:eastAsia="Times New Roman" w:hAnsi="Times New Roman" w:cs="Times New Roman"/>
        </w:rPr>
      </w:pPr>
    </w:p>
    <w:p w:rsidR="00A91688" w:rsidRDefault="00A91688">
      <w:pPr>
        <w:spacing w:after="0" w:line="240" w:lineRule="auto"/>
        <w:jc w:val="center"/>
        <w:rPr>
          <w:rFonts w:ascii="Times New Roman" w:eastAsia="Times New Roman" w:hAnsi="Times New Roman" w:cs="Times New Roman"/>
        </w:rPr>
      </w:pPr>
    </w:p>
    <w:p w:rsidR="00A91688" w:rsidRDefault="00A91688">
      <w:pPr>
        <w:spacing w:after="0" w:line="240" w:lineRule="auto"/>
        <w:jc w:val="center"/>
        <w:rPr>
          <w:rFonts w:ascii="Times New Roman" w:eastAsia="Times New Roman" w:hAnsi="Times New Roman" w:cs="Times New Roman"/>
          <w:sz w:val="32"/>
          <w:szCs w:val="32"/>
        </w:rPr>
      </w:pPr>
    </w:p>
    <w:p w:rsidR="00A91688" w:rsidRDefault="00A91688">
      <w:pPr>
        <w:spacing w:after="0" w:line="240" w:lineRule="auto"/>
        <w:jc w:val="center"/>
        <w:rPr>
          <w:rFonts w:ascii="Times New Roman" w:eastAsia="Times New Roman" w:hAnsi="Times New Roman" w:cs="Times New Roman"/>
          <w:sz w:val="32"/>
          <w:szCs w:val="32"/>
        </w:rPr>
      </w:pPr>
    </w:p>
    <w:p w:rsidR="00A91688" w:rsidRDefault="00A91688">
      <w:pPr>
        <w:spacing w:after="0" w:line="240" w:lineRule="auto"/>
        <w:rPr>
          <w:rFonts w:ascii="Times New Roman" w:eastAsia="Times New Roman" w:hAnsi="Times New Roman" w:cs="Times New Roman"/>
          <w:sz w:val="32"/>
          <w:szCs w:val="32"/>
        </w:rPr>
      </w:pPr>
    </w:p>
    <w:p w:rsidR="00653143" w:rsidRDefault="006531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91688" w:rsidRDefault="009917A3">
      <w:pPr>
        <w:numPr>
          <w:ilvl w:val="0"/>
          <w:numId w:val="9"/>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Izglītības iestādes vispārīgs raksturojums</w:t>
      </w:r>
    </w:p>
    <w:p w:rsidR="00A91688" w:rsidRDefault="00A91688">
      <w:pPr>
        <w:spacing w:after="0" w:line="240" w:lineRule="auto"/>
        <w:rPr>
          <w:rFonts w:ascii="Times New Roman" w:eastAsia="Times New Roman" w:hAnsi="Times New Roman" w:cs="Times New Roman"/>
          <w:sz w:val="24"/>
          <w:szCs w:val="24"/>
        </w:rPr>
      </w:pPr>
    </w:p>
    <w:p w:rsidR="00A91688" w:rsidRDefault="009917A3">
      <w:pPr>
        <w:numPr>
          <w:ilvl w:val="1"/>
          <w:numId w:val="9"/>
        </w:numPr>
        <w:spacing w:line="300" w:lineRule="auto"/>
        <w:ind w:left="426"/>
        <w:rPr>
          <w:rFonts w:ascii="Times New Roman" w:eastAsia="Times New Roman" w:hAnsi="Times New Roman" w:cs="Times New Roman"/>
          <w:color w:val="000000"/>
        </w:rPr>
      </w:pPr>
      <w:r>
        <w:rPr>
          <w:rFonts w:ascii="Times New Roman" w:eastAsia="Times New Roman" w:hAnsi="Times New Roman" w:cs="Times New Roman"/>
          <w:color w:val="000000"/>
        </w:rPr>
        <w:t>Izglītojamo skaits un īstenotās izglītības programmas 2021./2022. mācību gadā</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0"/>
        <w:gridCol w:w="1556"/>
        <w:gridCol w:w="1417"/>
        <w:gridCol w:w="1131"/>
        <w:gridCol w:w="1283"/>
        <w:gridCol w:w="1558"/>
        <w:gridCol w:w="1705"/>
      </w:tblGrid>
      <w:tr w:rsidR="00A91688">
        <w:trPr>
          <w:trHeight w:val="22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Izglītības programmas nosaukums </w:t>
            </w:r>
          </w:p>
          <w:p w:rsidR="00A91688" w:rsidRDefault="00A91688">
            <w:pPr>
              <w:spacing w:line="300" w:lineRule="auto"/>
              <w:jc w:val="center"/>
              <w:rPr>
                <w:rFonts w:ascii="Times New Roman" w:eastAsia="Times New Roman" w:hAnsi="Times New Roman" w:cs="Times New Roman"/>
                <w:sz w:val="20"/>
                <w:szCs w:val="20"/>
              </w:rPr>
            </w:pP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Izglītības</w:t>
            </w:r>
          </w:p>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programmas </w:t>
            </w:r>
          </w:p>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kods</w:t>
            </w:r>
          </w:p>
          <w:p w:rsidR="00A91688" w:rsidRDefault="00A91688">
            <w:pPr>
              <w:spacing w:line="300" w:lineRule="auto"/>
              <w:jc w:val="center"/>
              <w:rPr>
                <w:rFonts w:ascii="Times New Roman" w:eastAsia="Times New Roman" w:hAnsi="Times New Roman" w:cs="Times New Roman"/>
                <w:sz w:val="20"/>
                <w:szCs w:val="20"/>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Īstenošanas vietas adrese </w:t>
            </w:r>
          </w:p>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 atšķiras no juridiskās adreses)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Licence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Izglītojamo skaits, uzsākot programmas apguvi (prof. </w:t>
            </w:r>
            <w:proofErr w:type="spellStart"/>
            <w:r>
              <w:rPr>
                <w:rFonts w:ascii="Times New Roman" w:eastAsia="Times New Roman" w:hAnsi="Times New Roman" w:cs="Times New Roman"/>
                <w:sz w:val="20"/>
                <w:szCs w:val="20"/>
              </w:rPr>
              <w:t>izgl</w:t>
            </w:r>
            <w:proofErr w:type="spellEnd"/>
            <w:r>
              <w:rPr>
                <w:rFonts w:ascii="Times New Roman" w:eastAsia="Times New Roman" w:hAnsi="Times New Roman" w:cs="Times New Roman"/>
                <w:sz w:val="20"/>
                <w:szCs w:val="20"/>
              </w:rPr>
              <w:t xml:space="preserve">.) vai uzsākot 2021./2022. </w:t>
            </w:r>
            <w:proofErr w:type="spellStart"/>
            <w:r>
              <w:rPr>
                <w:rFonts w:ascii="Times New Roman" w:eastAsia="Times New Roman" w:hAnsi="Times New Roman" w:cs="Times New Roman"/>
                <w:sz w:val="20"/>
                <w:szCs w:val="20"/>
              </w:rPr>
              <w:t>māc.g</w:t>
            </w:r>
            <w:proofErr w:type="spellEnd"/>
            <w:r>
              <w:rPr>
                <w:rFonts w:ascii="Times New Roman" w:eastAsia="Times New Roman" w:hAnsi="Times New Roman" w:cs="Times New Roman"/>
                <w:sz w:val="20"/>
                <w:szCs w:val="20"/>
              </w:rPr>
              <w:t xml:space="preserve">. (01.09.2021.)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after="0"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Izglītojamo </w:t>
            </w:r>
            <w:r>
              <w:rPr>
                <w:rFonts w:ascii="Times New Roman" w:eastAsia="Times New Roman" w:hAnsi="Times New Roman" w:cs="Times New Roman"/>
                <w:sz w:val="20"/>
                <w:szCs w:val="20"/>
              </w:rPr>
              <w:t xml:space="preserve">skaits, noslēdzot sekmīgu programmas apguvi (prof. </w:t>
            </w:r>
            <w:proofErr w:type="spellStart"/>
            <w:r>
              <w:rPr>
                <w:rFonts w:ascii="Times New Roman" w:eastAsia="Times New Roman" w:hAnsi="Times New Roman" w:cs="Times New Roman"/>
                <w:sz w:val="20"/>
                <w:szCs w:val="20"/>
              </w:rPr>
              <w:t>izgl</w:t>
            </w:r>
            <w:proofErr w:type="spellEnd"/>
            <w:r>
              <w:rPr>
                <w:rFonts w:ascii="Times New Roman" w:eastAsia="Times New Roman" w:hAnsi="Times New Roman" w:cs="Times New Roman"/>
                <w:sz w:val="20"/>
                <w:szCs w:val="20"/>
              </w:rPr>
              <w:t>.)  vai noslēdzot 2021./2022.māc.g.</w:t>
            </w:r>
          </w:p>
          <w:p w:rsidR="00A91688" w:rsidRDefault="009917A3">
            <w:pPr>
              <w:spacing w:after="0"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(31.05.2022.)</w:t>
            </w:r>
          </w:p>
        </w:tc>
      </w:tr>
      <w:tr w:rsidR="00A91688">
        <w:trPr>
          <w:trHeight w:val="784"/>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widowControl w:val="0"/>
              <w:spacing w:after="0" w:line="276" w:lineRule="auto"/>
              <w:rPr>
                <w:rFonts w:ascii="Times New Roman" w:eastAsia="Times New Roman" w:hAnsi="Times New Roman" w:cs="Times New Roman"/>
                <w:sz w:val="20"/>
                <w:szCs w:val="20"/>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widowControl w:val="0"/>
              <w:spacing w:after="0" w:line="276" w:lineRule="auto"/>
              <w:rPr>
                <w:rFonts w:ascii="Times New Roman" w:eastAsia="Times New Roman" w:hAnsi="Times New Roman" w:cs="Times New Roman"/>
                <w:sz w:val="20"/>
                <w:szCs w:val="20"/>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widowControl w:val="0"/>
              <w:spacing w:after="0" w:line="276"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Licencēšanas</w:t>
            </w:r>
          </w:p>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datums</w:t>
            </w:r>
          </w:p>
          <w:p w:rsidR="00A91688" w:rsidRDefault="00A91688">
            <w:pPr>
              <w:spacing w:line="300" w:lineRule="auto"/>
              <w:jc w:val="center"/>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widowControl w:val="0"/>
              <w:spacing w:after="0" w:line="276" w:lineRule="auto"/>
              <w:rPr>
                <w:rFonts w:ascii="Times New Roman" w:eastAsia="Times New Roman" w:hAnsi="Times New Roman" w:cs="Times New Roman"/>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widowControl w:val="0"/>
              <w:spacing w:after="0" w:line="276" w:lineRule="auto"/>
              <w:rPr>
                <w:rFonts w:ascii="Times New Roman" w:eastAsia="Times New Roman" w:hAnsi="Times New Roman" w:cs="Times New Roman"/>
                <w:sz w:val="20"/>
                <w:szCs w:val="20"/>
              </w:rPr>
            </w:pPr>
          </w:p>
        </w:tc>
      </w:tr>
      <w:tr w:rsidR="00A91688">
        <w:trPr>
          <w:trHeight w:val="78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Pirmsskolas izglītības programma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01011111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Pīļu iela 1, Rīga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15.01.2010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r>
    </w:tbl>
    <w:p w:rsidR="00A91688" w:rsidRDefault="00A91688">
      <w:pPr>
        <w:spacing w:after="0" w:line="240" w:lineRule="auto"/>
        <w:rPr>
          <w:rFonts w:ascii="Times New Roman" w:eastAsia="Times New Roman" w:hAnsi="Times New Roman" w:cs="Times New Roman"/>
          <w:sz w:val="24"/>
          <w:szCs w:val="24"/>
        </w:rPr>
      </w:pPr>
    </w:p>
    <w:p w:rsidR="00A91688" w:rsidRDefault="009917A3">
      <w:pPr>
        <w:numPr>
          <w:ilvl w:val="1"/>
          <w:numId w:val="9"/>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iegūtā </w:t>
      </w:r>
      <w:r>
        <w:rPr>
          <w:rFonts w:ascii="Times New Roman" w:eastAsia="Times New Roman" w:hAnsi="Times New Roman" w:cs="Times New Roman"/>
          <w:color w:val="000000"/>
          <w:sz w:val="24"/>
          <w:szCs w:val="24"/>
        </w:rPr>
        <w:t>informācija par izglītojamo iemesliem izglītības iestādes maiņai un mācību pārtraukšanai izglītības programmā (2-3 secinājumi par izglītojamiem, kuri uzsākuši vai pārtraukuši mācības izglītības iestādē):</w:t>
      </w:r>
    </w:p>
    <w:p w:rsidR="00A91688" w:rsidRDefault="009917A3">
      <w:pPr>
        <w:numPr>
          <w:ilvl w:val="2"/>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dzīvesvietas maiņa (cik daudzi izglītojamie </w:t>
      </w:r>
      <w:r>
        <w:rPr>
          <w:rFonts w:ascii="Times New Roman" w:eastAsia="Times New Roman" w:hAnsi="Times New Roman" w:cs="Times New Roman"/>
          <w:color w:val="000000"/>
          <w:sz w:val="24"/>
          <w:szCs w:val="24"/>
        </w:rPr>
        <w:t>izglītības iestādē 2021./2022. mācību gada laikā);</w:t>
      </w:r>
    </w:p>
    <w:p w:rsidR="00A91688" w:rsidRDefault="009917A3">
      <w:pPr>
        <w:numPr>
          <w:ilvl w:val="2"/>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vēlme mainīt izglītības iestādi (cik daudzi izglītojamie izglītības iestādē 2021./2022. mācību gada laikā, galvenie iestādes maiņas iemesli);</w:t>
      </w:r>
    </w:p>
    <w:p w:rsidR="00A91688" w:rsidRDefault="009917A3">
      <w:pPr>
        <w:numPr>
          <w:ilvl w:val="2"/>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cits iemesls (cik daudzi izglītojamie izglītības iestādē, </w:t>
      </w:r>
      <w:r>
        <w:rPr>
          <w:rFonts w:ascii="Times New Roman" w:eastAsia="Times New Roman" w:hAnsi="Times New Roman" w:cs="Times New Roman"/>
          <w:color w:val="000000"/>
          <w:sz w:val="24"/>
          <w:szCs w:val="24"/>
        </w:rPr>
        <w:t>iestādes maiņas iemesls).</w:t>
      </w:r>
      <w:r>
        <w:rPr>
          <w:rFonts w:ascii="Times New Roman" w:eastAsia="Times New Roman" w:hAnsi="Times New Roman" w:cs="Times New Roman"/>
          <w:color w:val="000000"/>
          <w:sz w:val="24"/>
          <w:szCs w:val="24"/>
        </w:rPr>
        <w:br/>
      </w:r>
      <w:r>
        <w:rPr>
          <w:rFonts w:ascii="Times New Roman" w:eastAsia="Times New Roman" w:hAnsi="Times New Roman" w:cs="Times New Roman"/>
          <w:i/>
          <w:sz w:val="24"/>
          <w:szCs w:val="24"/>
        </w:rPr>
        <w:t>Biežāk dzirdētais iemesls izglītojamo iestādes maiņai ir finansiāli apsvērumi (pārejot no privātās iestādes uz valsts iestādi), kā otrs biežākais - dzīves vietas maiņa. Sarunas ar vecākiem, kuri izvēlējušies pāriet uz citu iestādi</w:t>
      </w:r>
      <w:r>
        <w:rPr>
          <w:rFonts w:ascii="Times New Roman" w:eastAsia="Times New Roman" w:hAnsi="Times New Roman" w:cs="Times New Roman"/>
          <w:i/>
          <w:sz w:val="24"/>
          <w:szCs w:val="24"/>
        </w:rPr>
        <w:t>, neliecina, ka viņus nepamierina iestādes darbība vai izmantotā metodika un audzināšanas principi.</w:t>
      </w:r>
    </w:p>
    <w:p w:rsidR="00A91688" w:rsidRDefault="00A91688">
      <w:pPr>
        <w:spacing w:after="0" w:line="240" w:lineRule="auto"/>
        <w:ind w:left="426"/>
        <w:jc w:val="both"/>
        <w:rPr>
          <w:rFonts w:ascii="Times New Roman" w:eastAsia="Times New Roman" w:hAnsi="Times New Roman" w:cs="Times New Roman"/>
          <w:color w:val="000000"/>
          <w:sz w:val="24"/>
          <w:szCs w:val="24"/>
        </w:rPr>
      </w:pPr>
    </w:p>
    <w:p w:rsidR="00A91688" w:rsidRDefault="009917A3">
      <w:pPr>
        <w:numPr>
          <w:ilvl w:val="1"/>
          <w:numId w:val="9"/>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Pedagogu ilgstošās vakances un atbalsta personāla nodrošinājums </w:t>
      </w:r>
    </w:p>
    <w:p w:rsidR="00A91688" w:rsidRDefault="00A91688">
      <w:pPr>
        <w:spacing w:after="0" w:line="240" w:lineRule="auto"/>
        <w:ind w:left="426"/>
        <w:jc w:val="both"/>
        <w:rPr>
          <w:rFonts w:ascii="Times New Roman" w:eastAsia="Times New Roman" w:hAnsi="Times New Roman" w:cs="Times New Roman"/>
          <w:color w:val="000000"/>
          <w:sz w:val="24"/>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4"/>
        <w:gridCol w:w="4075"/>
        <w:gridCol w:w="1959"/>
        <w:gridCol w:w="3037"/>
      </w:tblGrid>
      <w:tr w:rsidR="00A91688">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NPK</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Skaits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Komentāri (nodrošinājums un ar to saistītie izaicinājumi, pedagog</w:t>
            </w:r>
            <w:r>
              <w:rPr>
                <w:rFonts w:ascii="Times New Roman" w:eastAsia="Times New Roman" w:hAnsi="Times New Roman" w:cs="Times New Roman"/>
                <w:color w:val="000000"/>
                <w:sz w:val="24"/>
                <w:szCs w:val="24"/>
              </w:rPr>
              <w:t>u mainība u.c.)</w:t>
            </w:r>
          </w:p>
        </w:tc>
      </w:tr>
      <w:tr w:rsidR="00A91688">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numPr>
                <w:ilvl w:val="0"/>
                <w:numId w:val="1"/>
              </w:numPr>
              <w:rPr>
                <w:rFonts w:ascii="Times New Roman" w:eastAsia="Times New Roman" w:hAnsi="Times New Roman" w:cs="Times New Roman"/>
                <w:color w:val="000000"/>
                <w:sz w:val="24"/>
                <w:szCs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Ilgstošās vakances izglītības iestādē (vairāk kā 1 mēnesi) 2021./2022. </w:t>
            </w:r>
            <w:proofErr w:type="spellStart"/>
            <w:r>
              <w:rPr>
                <w:rFonts w:ascii="Times New Roman" w:eastAsia="Times New Roman" w:hAnsi="Times New Roman" w:cs="Times New Roman"/>
                <w:color w:val="000000"/>
                <w:sz w:val="24"/>
                <w:szCs w:val="24"/>
              </w:rPr>
              <w:t>māc.g</w:t>
            </w:r>
            <w:proofErr w:type="spellEnd"/>
            <w:r>
              <w:rPr>
                <w:rFonts w:ascii="Times New Roman" w:eastAsia="Times New Roman" w:hAnsi="Times New Roman" w:cs="Times New Roman"/>
                <w:color w:val="000000"/>
                <w:sz w:val="24"/>
                <w:szCs w:val="24"/>
              </w:rPr>
              <w:t>. (līdz 31.05.2022.)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r>
      <w:tr w:rsidR="00A91688">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numPr>
                <w:ilvl w:val="0"/>
                <w:numId w:val="1"/>
              </w:numPr>
              <w:rPr>
                <w:rFonts w:ascii="Times New Roman" w:eastAsia="Times New Roman" w:hAnsi="Times New Roman" w:cs="Times New Roman"/>
                <w:color w:val="000000"/>
                <w:sz w:val="24"/>
                <w:szCs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iestādē pieejamais atbalsta personāls izglītības iestādē, noslēdzot 2021./2022. </w:t>
            </w:r>
            <w:proofErr w:type="spellStart"/>
            <w:r>
              <w:rPr>
                <w:rFonts w:ascii="Times New Roman" w:eastAsia="Times New Roman" w:hAnsi="Times New Roman" w:cs="Times New Roman"/>
                <w:color w:val="000000"/>
                <w:sz w:val="24"/>
                <w:szCs w:val="24"/>
              </w:rPr>
              <w:t>māc.g</w:t>
            </w:r>
            <w:proofErr w:type="spellEnd"/>
            <w:r>
              <w:rPr>
                <w:rFonts w:ascii="Times New Roman" w:eastAsia="Times New Roman" w:hAnsi="Times New Roman" w:cs="Times New Roman"/>
                <w:color w:val="000000"/>
                <w:sz w:val="24"/>
                <w:szCs w:val="24"/>
              </w:rPr>
              <w:t>. (līdz 31.05.2022.)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Logopēds, pavārs,</w:t>
            </w:r>
            <w:r>
              <w:rPr>
                <w:rFonts w:ascii="Times New Roman" w:eastAsia="Times New Roman" w:hAnsi="Times New Roman" w:cs="Times New Roman"/>
                <w:sz w:val="24"/>
                <w:szCs w:val="24"/>
              </w:rPr>
              <w:t xml:space="preserve"> pedagogu palīgi, apkopēja.</w:t>
            </w:r>
          </w:p>
        </w:tc>
      </w:tr>
    </w:tbl>
    <w:p w:rsidR="00A91688" w:rsidRDefault="009917A3">
      <w:pPr>
        <w:numPr>
          <w:ilvl w:val="0"/>
          <w:numId w:val="9"/>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Izglītības iestādes darbības pamatmērķi un prioritātes</w:t>
      </w:r>
    </w:p>
    <w:p w:rsidR="00A91688" w:rsidRDefault="00A91688">
      <w:pPr>
        <w:spacing w:after="0" w:line="240" w:lineRule="auto"/>
        <w:ind w:left="360"/>
        <w:rPr>
          <w:rFonts w:ascii="Times New Roman" w:eastAsia="Times New Roman" w:hAnsi="Times New Roman" w:cs="Times New Roman"/>
          <w:b/>
          <w:sz w:val="24"/>
          <w:szCs w:val="24"/>
        </w:rPr>
      </w:pPr>
    </w:p>
    <w:p w:rsidR="00A91688" w:rsidRDefault="009917A3">
      <w:pPr>
        <w:numPr>
          <w:ilvl w:val="1"/>
          <w:numId w:val="9"/>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misija – </w:t>
      </w:r>
      <w:r>
        <w:rPr>
          <w:rFonts w:ascii="Times New Roman" w:eastAsia="Times New Roman" w:hAnsi="Times New Roman" w:cs="Times New Roman"/>
          <w:sz w:val="24"/>
          <w:szCs w:val="24"/>
        </w:rPr>
        <w:t xml:space="preserve">izglītot bērnus, veicināt bērna kritisko domāšanu, atraisīt bērnā vēlmi mācīties ar prieku mūža garumā, un veicināt atbildīgu un </w:t>
      </w:r>
      <w:proofErr w:type="spellStart"/>
      <w:r>
        <w:rPr>
          <w:rFonts w:ascii="Times New Roman" w:eastAsia="Times New Roman" w:hAnsi="Times New Roman" w:cs="Times New Roman"/>
          <w:sz w:val="24"/>
          <w:szCs w:val="24"/>
        </w:rPr>
        <w:t>cieņpilnu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cilvēka augšanu.</w:t>
      </w:r>
    </w:p>
    <w:p w:rsidR="00A91688" w:rsidRDefault="009917A3">
      <w:pPr>
        <w:numPr>
          <w:ilvl w:val="1"/>
          <w:numId w:val="9"/>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vīzija  par izglītojamo – </w:t>
      </w:r>
      <w:r>
        <w:rPr>
          <w:rFonts w:ascii="Times New Roman" w:eastAsia="Times New Roman" w:hAnsi="Times New Roman" w:cs="Times New Roman"/>
          <w:sz w:val="24"/>
          <w:szCs w:val="24"/>
        </w:rPr>
        <w:t>zinātkārs, priekpilns, uz patstāvību un sadarbību tendēts cilvēks.</w:t>
      </w:r>
    </w:p>
    <w:p w:rsidR="00A91688" w:rsidRDefault="009917A3">
      <w:pPr>
        <w:numPr>
          <w:ilvl w:val="1"/>
          <w:numId w:val="9"/>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vērtības </w:t>
      </w:r>
      <w:proofErr w:type="spellStart"/>
      <w:r>
        <w:rPr>
          <w:rFonts w:ascii="Times New Roman" w:eastAsia="Times New Roman" w:hAnsi="Times New Roman" w:cs="Times New Roman"/>
          <w:color w:val="000000"/>
          <w:sz w:val="24"/>
          <w:szCs w:val="24"/>
        </w:rPr>
        <w:t>cilvēkcentrētā</w:t>
      </w:r>
      <w:proofErr w:type="spellEnd"/>
      <w:r>
        <w:rPr>
          <w:rFonts w:ascii="Times New Roman" w:eastAsia="Times New Roman" w:hAnsi="Times New Roman" w:cs="Times New Roman"/>
          <w:color w:val="000000"/>
          <w:sz w:val="24"/>
          <w:szCs w:val="24"/>
        </w:rPr>
        <w:t xml:space="preserve"> veidā – </w:t>
      </w:r>
      <w:r>
        <w:rPr>
          <w:rFonts w:ascii="Times New Roman" w:eastAsia="Times New Roman" w:hAnsi="Times New Roman" w:cs="Times New Roman"/>
          <w:sz w:val="24"/>
          <w:szCs w:val="24"/>
        </w:rPr>
        <w:t>cieņa, sadarbība, profesionalitāte, atbildība, pozitīva attieksme, izaug</w:t>
      </w:r>
      <w:r>
        <w:rPr>
          <w:rFonts w:ascii="Times New Roman" w:eastAsia="Times New Roman" w:hAnsi="Times New Roman" w:cs="Times New Roman"/>
          <w:sz w:val="24"/>
          <w:szCs w:val="24"/>
        </w:rPr>
        <w:t xml:space="preserve">sme un </w:t>
      </w:r>
      <w:proofErr w:type="spellStart"/>
      <w:r>
        <w:rPr>
          <w:rFonts w:ascii="Times New Roman" w:eastAsia="Times New Roman" w:hAnsi="Times New Roman" w:cs="Times New Roman"/>
          <w:sz w:val="24"/>
          <w:szCs w:val="24"/>
        </w:rPr>
        <w:t>inovitāte</w:t>
      </w:r>
      <w:proofErr w:type="spellEnd"/>
      <w:r>
        <w:rPr>
          <w:rFonts w:ascii="Times New Roman" w:eastAsia="Times New Roman" w:hAnsi="Times New Roman" w:cs="Times New Roman"/>
          <w:sz w:val="24"/>
          <w:szCs w:val="24"/>
        </w:rPr>
        <w:t>, lojalitāte.</w:t>
      </w:r>
    </w:p>
    <w:p w:rsidR="00A91688" w:rsidRDefault="009917A3">
      <w:pPr>
        <w:numPr>
          <w:ilvl w:val="1"/>
          <w:numId w:val="9"/>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2021./2022. mācību gada darba prioritātes un sasniegtie rezultāti</w:t>
      </w:r>
    </w:p>
    <w:p w:rsidR="00A91688" w:rsidRDefault="00A91688">
      <w:pPr>
        <w:spacing w:after="0" w:line="240" w:lineRule="auto"/>
        <w:ind w:left="426"/>
        <w:rPr>
          <w:rFonts w:ascii="Times New Roman" w:eastAsia="Times New Roman" w:hAnsi="Times New Roman" w:cs="Times New Roman"/>
          <w:color w:val="000000"/>
          <w:sz w:val="24"/>
          <w:szCs w:val="24"/>
        </w:rPr>
      </w:pPr>
    </w:p>
    <w:tbl>
      <w:tblPr>
        <w:tblW w:w="820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3520"/>
        <w:gridCol w:w="2421"/>
      </w:tblGrid>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Prioritāte</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Sasniedzamie rezultāti kvantitatīvi un kvalitatīvi</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Norāde par uzdevumu izpildi (Sasniegts/daļēji sasniegts/ Nav sasniegts) un komentārs</w:t>
            </w: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Nr.1 Jauno</w:t>
            </w:r>
            <w:r>
              <w:rPr>
                <w:rFonts w:ascii="Times New Roman" w:eastAsia="Times New Roman" w:hAnsi="Times New Roman" w:cs="Times New Roman"/>
                <w:color w:val="000000"/>
                <w:sz w:val="24"/>
                <w:szCs w:val="24"/>
              </w:rPr>
              <w:t xml:space="preserve"> pedagogu un pedagogu a</w:t>
            </w:r>
            <w:r>
              <w:rPr>
                <w:rFonts w:ascii="Times New Roman" w:eastAsia="Times New Roman" w:hAnsi="Times New Roman" w:cs="Times New Roman"/>
                <w:sz w:val="24"/>
                <w:szCs w:val="24"/>
              </w:rPr>
              <w:t>sistentu</w:t>
            </w:r>
            <w:r>
              <w:rPr>
                <w:rFonts w:ascii="Times New Roman" w:eastAsia="Times New Roman" w:hAnsi="Times New Roman" w:cs="Times New Roman"/>
                <w:color w:val="000000"/>
                <w:sz w:val="24"/>
                <w:szCs w:val="24"/>
              </w:rPr>
              <w:t xml:space="preserve"> apm</w:t>
            </w:r>
            <w:r>
              <w:rPr>
                <w:rFonts w:ascii="Times New Roman" w:eastAsia="Times New Roman" w:hAnsi="Times New Roman" w:cs="Times New Roman"/>
                <w:sz w:val="24"/>
                <w:szCs w:val="24"/>
              </w:rPr>
              <w:t xml:space="preserve">ācību nodrošināšana kursa “Audzināšanas lietpratība pedagoģijā”, kā arī pedagogu apmācīšana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pedagoģijas kursu ietvaros.</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kvalitatīvi</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Īstenot projektu “</w:t>
            </w:r>
            <w:proofErr w:type="spellStart"/>
            <w:r>
              <w:rPr>
                <w:rFonts w:ascii="Times New Roman" w:eastAsia="Times New Roman" w:hAnsi="Times New Roman" w:cs="Times New Roman"/>
                <w:sz w:val="24"/>
                <w:szCs w:val="24"/>
              </w:rPr>
              <w:t>Prosum</w:t>
            </w:r>
            <w:proofErr w:type="spellEnd"/>
            <w:r>
              <w:rPr>
                <w:rFonts w:ascii="Times New Roman" w:eastAsia="Times New Roman" w:hAnsi="Times New Roman" w:cs="Times New Roman"/>
                <w:sz w:val="24"/>
                <w:szCs w:val="24"/>
              </w:rPr>
              <w:t>” jauno pedagogu piesaiste un apmācība”</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Sasniegts</w:t>
            </w: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kvantitatīvi </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3 cilvēki iesākuši, turpina vai pabeidz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pedagoģijas kursus izglītības iestādē “Pētnieku darbnīcas”.</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Sasniegts</w:t>
            </w: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Nr.2 </w:t>
            </w:r>
            <w:r>
              <w:rPr>
                <w:rFonts w:ascii="Times New Roman" w:eastAsia="Times New Roman" w:hAnsi="Times New Roman" w:cs="Times New Roman"/>
                <w:sz w:val="24"/>
                <w:szCs w:val="24"/>
              </w:rPr>
              <w:t>apmācīt visus pedagogus, pedagogu asistentus kursa “Audzināšanas lietpratība pedagoģijā” un iestādes ietvaros pra</w:t>
            </w:r>
            <w:r>
              <w:rPr>
                <w:rFonts w:ascii="Times New Roman" w:eastAsia="Times New Roman" w:hAnsi="Times New Roman" w:cs="Times New Roman"/>
                <w:sz w:val="24"/>
                <w:szCs w:val="24"/>
              </w:rPr>
              <w:t xml:space="preserve">ktizēt uzticībā balstītas saiknes veidošanu ar </w:t>
            </w:r>
            <w:r>
              <w:rPr>
                <w:rFonts w:ascii="Times New Roman" w:eastAsia="Times New Roman" w:hAnsi="Times New Roman" w:cs="Times New Roman"/>
                <w:sz w:val="24"/>
                <w:szCs w:val="24"/>
              </w:rPr>
              <w:lastRenderedPageBreak/>
              <w:t>izglītojamajiem, vajadzības gadījumā asistējot, konsultējot un sniedzot palīdzību darbiniekiem.</w:t>
            </w:r>
          </w:p>
          <w:p w:rsidR="00A91688" w:rsidRDefault="00A91688">
            <w:pPr>
              <w:rPr>
                <w:rFonts w:ascii="Times New Roman" w:eastAsia="Times New Roman" w:hAnsi="Times New Roman" w:cs="Times New Roman"/>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kvalitatīvi</w:t>
            </w:r>
            <w:r>
              <w:rPr>
                <w:rFonts w:ascii="Times New Roman" w:eastAsia="Times New Roman" w:hAnsi="Times New Roman" w:cs="Times New Roman"/>
                <w:color w:val="000000"/>
                <w:sz w:val="24"/>
                <w:szCs w:val="24"/>
              </w:rPr>
              <w:br/>
              <w:t>Nodro</w:t>
            </w:r>
            <w:r>
              <w:rPr>
                <w:rFonts w:ascii="Times New Roman" w:eastAsia="Times New Roman" w:hAnsi="Times New Roman" w:cs="Times New Roman"/>
                <w:sz w:val="24"/>
                <w:szCs w:val="24"/>
              </w:rPr>
              <w:t>šināt pilna kursa “Audzināšanas lietpratība pedagoģijā” apguvi vai lekciju veidā atkārtot zi</w:t>
            </w:r>
            <w:r>
              <w:rPr>
                <w:rFonts w:ascii="Times New Roman" w:eastAsia="Times New Roman" w:hAnsi="Times New Roman" w:cs="Times New Roman"/>
                <w:sz w:val="24"/>
                <w:szCs w:val="24"/>
              </w:rPr>
              <w:t>nāšanas iepriekšējā gadā kursu pabeigušajiem pedagogiem un atbalsta personālam.</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Daļēji sasniegts - jaunākie kolēģi vēl nav pabeiguši kursu.</w:t>
            </w: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kva</w:t>
            </w:r>
            <w:r>
              <w:rPr>
                <w:rFonts w:ascii="Times New Roman" w:eastAsia="Times New Roman" w:hAnsi="Times New Roman" w:cs="Times New Roman"/>
                <w:sz w:val="24"/>
                <w:szCs w:val="24"/>
              </w:rPr>
              <w:t>ntitatīvi</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16 cilvēki veikuši apmācības “Audzināšanas lietpratība pedagoģijā”;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Sasniegts</w:t>
            </w:r>
          </w:p>
        </w:tc>
      </w:tr>
    </w:tbl>
    <w:p w:rsidR="00A91688" w:rsidRDefault="00A91688">
      <w:pPr>
        <w:spacing w:after="0" w:line="240" w:lineRule="auto"/>
        <w:ind w:left="426"/>
        <w:rPr>
          <w:rFonts w:ascii="Times New Roman" w:eastAsia="Times New Roman" w:hAnsi="Times New Roman" w:cs="Times New Roman"/>
          <w:color w:val="000000"/>
          <w:sz w:val="24"/>
          <w:szCs w:val="24"/>
        </w:rPr>
      </w:pPr>
    </w:p>
    <w:p w:rsidR="00A91688" w:rsidRDefault="009917A3">
      <w:pPr>
        <w:numPr>
          <w:ilvl w:val="1"/>
          <w:numId w:val="9"/>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 kura</w:t>
      </w:r>
      <w:r>
        <w:rPr>
          <w:rFonts w:ascii="Times New Roman" w:eastAsia="Times New Roman" w:hAnsi="Times New Roman" w:cs="Times New Roman"/>
          <w:color w:val="000000"/>
          <w:sz w:val="24"/>
          <w:szCs w:val="24"/>
        </w:rPr>
        <w:t xml:space="preserve"> atklāj izglītības iestādes darba prioritātes un plānotos sasniedzamos rezultātus 2022./2023. mācību gadā (kvalitatīvi un kvantitatīvi)</w:t>
      </w:r>
    </w:p>
    <w:p w:rsidR="00A91688" w:rsidRDefault="00A91688">
      <w:pPr>
        <w:spacing w:after="0" w:line="240" w:lineRule="auto"/>
        <w:ind w:left="426"/>
        <w:rPr>
          <w:rFonts w:ascii="Times New Roman" w:eastAsia="Times New Roman" w:hAnsi="Times New Roman" w:cs="Times New Roman"/>
          <w:color w:val="000000"/>
          <w:sz w:val="24"/>
          <w:szCs w:val="24"/>
        </w:rPr>
      </w:pPr>
    </w:p>
    <w:tbl>
      <w:tblPr>
        <w:tblW w:w="820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3520"/>
        <w:gridCol w:w="2421"/>
      </w:tblGrid>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Prioritāte</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Sasniedzamie rezultāti kvantitatīvi un kvalitatīvi</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Norāde par uzdevumu izpildi (Sasniegts/daļēji sasniegts/ </w:t>
            </w:r>
            <w:r>
              <w:rPr>
                <w:rFonts w:ascii="Times New Roman" w:eastAsia="Times New Roman" w:hAnsi="Times New Roman" w:cs="Times New Roman"/>
                <w:color w:val="000000"/>
                <w:sz w:val="24"/>
                <w:szCs w:val="24"/>
              </w:rPr>
              <w:t>Nav sasniegts) un komentārs</w:t>
            </w: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Nr.1 Pedag</w:t>
            </w:r>
            <w:r>
              <w:rPr>
                <w:rFonts w:ascii="Times New Roman" w:eastAsia="Times New Roman" w:hAnsi="Times New Roman" w:cs="Times New Roman"/>
                <w:sz w:val="24"/>
                <w:szCs w:val="24"/>
              </w:rPr>
              <w:t>ogu profesionālā pilnveide</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kvalitatīvi</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Dalība </w:t>
            </w:r>
            <w:proofErr w:type="spellStart"/>
            <w:r>
              <w:rPr>
                <w:rFonts w:ascii="Times New Roman" w:eastAsia="Times New Roman" w:hAnsi="Times New Roman" w:cs="Times New Roman"/>
                <w:sz w:val="24"/>
                <w:szCs w:val="24"/>
              </w:rPr>
              <w:t>Eramsus</w:t>
            </w:r>
            <w:proofErr w:type="spellEnd"/>
            <w:r>
              <w:rPr>
                <w:rFonts w:ascii="Times New Roman" w:eastAsia="Times New Roman" w:hAnsi="Times New Roman" w:cs="Times New Roman"/>
                <w:sz w:val="24"/>
                <w:szCs w:val="24"/>
              </w:rPr>
              <w:t xml:space="preserve"> Plus projektā, apmeklējot izglītības kursus dažādās valstīs Eiropā.</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kvantitatīvi</w:t>
            </w:r>
            <w:r>
              <w:rPr>
                <w:rFonts w:ascii="Times New Roman" w:eastAsia="Times New Roman" w:hAnsi="Times New Roman" w:cs="Times New Roman"/>
                <w:color w:val="000000"/>
                <w:sz w:val="24"/>
                <w:szCs w:val="24"/>
              </w:rPr>
              <w:br/>
              <w:t>Papildizgl</w:t>
            </w:r>
            <w:r>
              <w:rPr>
                <w:rFonts w:ascii="Times New Roman" w:eastAsia="Times New Roman" w:hAnsi="Times New Roman" w:cs="Times New Roman"/>
                <w:sz w:val="24"/>
                <w:szCs w:val="24"/>
              </w:rPr>
              <w:t>ītības kursus apmeklēs vismaz 13 darbinieki.</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Nr.2 Emocion</w:t>
            </w:r>
            <w:r>
              <w:rPr>
                <w:rFonts w:ascii="Times New Roman" w:eastAsia="Times New Roman" w:hAnsi="Times New Roman" w:cs="Times New Roman"/>
                <w:sz w:val="24"/>
                <w:szCs w:val="24"/>
              </w:rPr>
              <w:t>ālās</w:t>
            </w:r>
            <w:r>
              <w:rPr>
                <w:rFonts w:ascii="Times New Roman" w:eastAsia="Times New Roman" w:hAnsi="Times New Roman" w:cs="Times New Roman"/>
                <w:sz w:val="24"/>
                <w:szCs w:val="24"/>
              </w:rPr>
              <w:t xml:space="preserve"> audzināšanas principu un vērtību pielietošana audzināšanas darbā.</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kvalitatīvi</w:t>
            </w:r>
          </w:p>
          <w:p w:rsidR="00A91688" w:rsidRDefault="009917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Vadības atbalsts ikdienas darbā emocionālās </w:t>
            </w:r>
            <w:proofErr w:type="spellStart"/>
            <w:r>
              <w:rPr>
                <w:rFonts w:ascii="Times New Roman" w:eastAsia="Times New Roman" w:hAnsi="Times New Roman" w:cs="Times New Roman"/>
                <w:sz w:val="24"/>
                <w:szCs w:val="24"/>
              </w:rPr>
              <w:t>audziāšanas</w:t>
            </w:r>
            <w:proofErr w:type="spellEnd"/>
            <w:r>
              <w:rPr>
                <w:rFonts w:ascii="Times New Roman" w:eastAsia="Times New Roman" w:hAnsi="Times New Roman" w:cs="Times New Roman"/>
                <w:sz w:val="24"/>
                <w:szCs w:val="24"/>
              </w:rPr>
              <w:t xml:space="preserve"> principu un metodikas pielietošanai.</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r>
      <w:tr w:rsidR="00A91688">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kvantitatīvi</w:t>
            </w:r>
            <w:r>
              <w:rPr>
                <w:rFonts w:ascii="Times New Roman" w:eastAsia="Times New Roman" w:hAnsi="Times New Roman" w:cs="Times New Roman"/>
                <w:color w:val="000000"/>
                <w:sz w:val="24"/>
                <w:szCs w:val="24"/>
              </w:rPr>
              <w:br/>
              <w:t xml:space="preserve">Papildus </w:t>
            </w:r>
            <w:r>
              <w:rPr>
                <w:rFonts w:ascii="Times New Roman" w:eastAsia="Times New Roman" w:hAnsi="Times New Roman" w:cs="Times New Roman"/>
                <w:sz w:val="24"/>
                <w:szCs w:val="24"/>
              </w:rPr>
              <w:t>vadības un metodiķa sistemātiskas vērošanas, jauno ko</w:t>
            </w:r>
            <w:r>
              <w:rPr>
                <w:rFonts w:ascii="Times New Roman" w:eastAsia="Times New Roman" w:hAnsi="Times New Roman" w:cs="Times New Roman"/>
                <w:sz w:val="24"/>
                <w:szCs w:val="24"/>
              </w:rPr>
              <w:t xml:space="preserve">lēģu </w:t>
            </w:r>
            <w:proofErr w:type="spellStart"/>
            <w:r>
              <w:rPr>
                <w:rFonts w:ascii="Times New Roman" w:eastAsia="Times New Roman" w:hAnsi="Times New Roman" w:cs="Times New Roman"/>
                <w:sz w:val="24"/>
                <w:szCs w:val="24"/>
              </w:rPr>
              <w:t>mentorings</w:t>
            </w:r>
            <w:proofErr w:type="spellEnd"/>
            <w:r>
              <w:rPr>
                <w:rFonts w:ascii="Times New Roman" w:eastAsia="Times New Roman" w:hAnsi="Times New Roman" w:cs="Times New Roman"/>
                <w:sz w:val="24"/>
                <w:szCs w:val="24"/>
              </w:rPr>
              <w:t xml:space="preserve">, sarunas un tikšanās atbalsta sniegšanai un risinājumu meklēšanai </w:t>
            </w:r>
            <w:proofErr w:type="spellStart"/>
            <w:r>
              <w:rPr>
                <w:rFonts w:ascii="Times New Roman" w:eastAsia="Times New Roman" w:hAnsi="Times New Roman" w:cs="Times New Roman"/>
                <w:sz w:val="24"/>
                <w:szCs w:val="24"/>
              </w:rPr>
              <w:t>problēmsituācijās</w:t>
            </w:r>
            <w:proofErr w:type="spellEnd"/>
            <w:r>
              <w:rPr>
                <w:rFonts w:ascii="Times New Roman" w:eastAsia="Times New Roman" w:hAnsi="Times New Roman" w:cs="Times New Roman"/>
                <w:sz w:val="24"/>
                <w:szCs w:val="24"/>
              </w:rPr>
              <w:t>.</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A91688">
            <w:pPr>
              <w:rPr>
                <w:rFonts w:ascii="Times New Roman" w:eastAsia="Times New Roman" w:hAnsi="Times New Roman" w:cs="Times New Roman"/>
                <w:color w:val="000000"/>
                <w:sz w:val="24"/>
                <w:szCs w:val="24"/>
              </w:rPr>
            </w:pPr>
          </w:p>
        </w:tc>
      </w:tr>
    </w:tbl>
    <w:p w:rsidR="00A91688" w:rsidRDefault="00A91688">
      <w:pPr>
        <w:spacing w:after="0" w:line="240" w:lineRule="auto"/>
        <w:jc w:val="center"/>
        <w:rPr>
          <w:rFonts w:ascii="Times New Roman" w:eastAsia="Times New Roman" w:hAnsi="Times New Roman" w:cs="Times New Roman"/>
          <w:b/>
          <w:sz w:val="24"/>
          <w:szCs w:val="24"/>
        </w:rPr>
      </w:pPr>
    </w:p>
    <w:p w:rsidR="00A91688" w:rsidRDefault="00A91688">
      <w:pPr>
        <w:spacing w:after="0" w:line="240" w:lineRule="auto"/>
        <w:ind w:left="426"/>
        <w:rPr>
          <w:rFonts w:ascii="Times New Roman" w:eastAsia="Times New Roman" w:hAnsi="Times New Roman" w:cs="Times New Roman"/>
          <w:sz w:val="24"/>
          <w:szCs w:val="24"/>
        </w:rPr>
      </w:pPr>
    </w:p>
    <w:p w:rsidR="00A91688" w:rsidRDefault="00A91688">
      <w:pPr>
        <w:spacing w:after="0" w:line="240" w:lineRule="auto"/>
        <w:ind w:left="426"/>
        <w:rPr>
          <w:rFonts w:ascii="Times New Roman" w:eastAsia="Times New Roman" w:hAnsi="Times New Roman" w:cs="Times New Roman"/>
          <w:sz w:val="24"/>
          <w:szCs w:val="24"/>
        </w:rPr>
      </w:pPr>
    </w:p>
    <w:p w:rsidR="00A91688" w:rsidRDefault="00A91688">
      <w:pPr>
        <w:spacing w:after="0" w:line="240" w:lineRule="auto"/>
        <w:ind w:left="426"/>
        <w:rPr>
          <w:rFonts w:ascii="Times New Roman" w:eastAsia="Times New Roman" w:hAnsi="Times New Roman" w:cs="Times New Roman"/>
          <w:sz w:val="24"/>
          <w:szCs w:val="24"/>
        </w:rPr>
      </w:pPr>
    </w:p>
    <w:p w:rsidR="00A91688" w:rsidRDefault="009917A3">
      <w:pPr>
        <w:numPr>
          <w:ilvl w:val="0"/>
          <w:numId w:val="9"/>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Kritēriju </w:t>
      </w:r>
      <w:proofErr w:type="spellStart"/>
      <w:r>
        <w:rPr>
          <w:rFonts w:ascii="Times New Roman" w:eastAsia="Times New Roman" w:hAnsi="Times New Roman" w:cs="Times New Roman"/>
          <w:b/>
          <w:color w:val="000000"/>
          <w:sz w:val="24"/>
          <w:szCs w:val="24"/>
        </w:rPr>
        <w:t>izvērtējums</w:t>
      </w:r>
      <w:proofErr w:type="spellEnd"/>
      <w:r>
        <w:rPr>
          <w:rFonts w:ascii="Times New Roman" w:eastAsia="Times New Roman" w:hAnsi="Times New Roman" w:cs="Times New Roman"/>
          <w:b/>
          <w:color w:val="000000"/>
          <w:sz w:val="24"/>
          <w:szCs w:val="24"/>
        </w:rPr>
        <w:t xml:space="preserve"> </w:t>
      </w:r>
    </w:p>
    <w:p w:rsidR="00A91688" w:rsidRDefault="00A91688">
      <w:pPr>
        <w:spacing w:after="0" w:line="240" w:lineRule="auto"/>
        <w:rPr>
          <w:rFonts w:ascii="Times New Roman" w:eastAsia="Times New Roman" w:hAnsi="Times New Roman" w:cs="Times New Roman"/>
          <w:sz w:val="24"/>
          <w:szCs w:val="24"/>
        </w:rPr>
      </w:pPr>
    </w:p>
    <w:p w:rsidR="00A91688" w:rsidRDefault="009917A3">
      <w:pPr>
        <w:numPr>
          <w:ilvl w:val="1"/>
          <w:numId w:val="9"/>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“Kompetences un sasniegumi” stiprās puses un turpmākas attīstības vajadzības</w:t>
      </w:r>
    </w:p>
    <w:p w:rsidR="00A91688" w:rsidRDefault="00A91688">
      <w:pPr>
        <w:spacing w:after="0" w:line="240" w:lineRule="auto"/>
        <w:ind w:left="426"/>
        <w:jc w:val="both"/>
        <w:rPr>
          <w:rFonts w:ascii="Times New Roman" w:eastAsia="Times New Roman" w:hAnsi="Times New Roman" w:cs="Times New Roman"/>
          <w:color w:val="000000"/>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8"/>
        <w:gridCol w:w="4606"/>
      </w:tblGrid>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Turpmākās attīstības </w:t>
            </w:r>
            <w:r>
              <w:rPr>
                <w:rFonts w:ascii="Times New Roman" w:eastAsia="Times New Roman" w:hAnsi="Times New Roman" w:cs="Times New Roman"/>
                <w:color w:val="000000"/>
                <w:sz w:val="24"/>
                <w:szCs w:val="24"/>
              </w:rPr>
              <w:t>vajadzības</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rPr>
            </w:pPr>
            <w:r>
              <w:rPr>
                <w:rFonts w:ascii="Times New Roman" w:eastAsia="Times New Roman" w:hAnsi="Times New Roman" w:cs="Times New Roman"/>
              </w:rPr>
              <w:t xml:space="preserve">Izglītības iestāde īsteno uzstādītos mērķus, sagatavojot 3.vecumposma bērnus skolas uzsākšanai. Tiek ievērota noteikta sistēma un plānošana, kā arī sniegts atbalsts, lai izglītības mērķus sasniegtu. Vajadzības gadījumā tiek ātri meklēti </w:t>
            </w:r>
            <w:r>
              <w:rPr>
                <w:rFonts w:ascii="Times New Roman" w:eastAsia="Times New Roman" w:hAnsi="Times New Roman" w:cs="Times New Roman"/>
              </w:rPr>
              <w:t>risinājumi, ja radušās problēmas mērķu sasniegšanā.</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rPr>
            </w:pPr>
            <w:r>
              <w:rPr>
                <w:rFonts w:ascii="Times New Roman" w:eastAsia="Times New Roman" w:hAnsi="Times New Roman" w:cs="Times New Roman"/>
              </w:rPr>
              <w:t xml:space="preserve">Kvalitātes mērķu sasniegšanā iesaistīt lielāku skaitu </w:t>
            </w:r>
            <w:proofErr w:type="spellStart"/>
            <w:r>
              <w:rPr>
                <w:rFonts w:ascii="Times New Roman" w:eastAsia="Times New Roman" w:hAnsi="Times New Roman" w:cs="Times New Roman"/>
              </w:rPr>
              <w:t>mērķgrupas</w:t>
            </w:r>
            <w:proofErr w:type="spellEnd"/>
            <w:r>
              <w:rPr>
                <w:rFonts w:ascii="Times New Roman" w:eastAsia="Times New Roman" w:hAnsi="Times New Roman" w:cs="Times New Roman"/>
              </w:rPr>
              <w:t>, pedagogu, kopīgi vienojoties par svarīgākajiem mērķiem, ņemot vērā iestādes vērtības.</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rPr>
            </w:pPr>
            <w:r>
              <w:rPr>
                <w:rFonts w:ascii="Times New Roman" w:eastAsia="Times New Roman" w:hAnsi="Times New Roman" w:cs="Times New Roman"/>
              </w:rPr>
              <w:t>Pedagogi profesionāli izglītojas un atsvaidzinot zi</w:t>
            </w:r>
            <w:r>
              <w:rPr>
                <w:rFonts w:ascii="Times New Roman" w:eastAsia="Times New Roman" w:hAnsi="Times New Roman" w:cs="Times New Roman"/>
              </w:rPr>
              <w:t>nāšanas, pielieto tās audzināšanas darbā. Ir izveidota vērošanā balstīta sistēma, pēc kuras tiek sistemātiski plānots darbs, audzināšanas mērķu īstenošanā, tai skaitā, ikdienā skolotāja vērošanas darbs un vadītāja, metodiķa veiktas vērošanas vismaz divas r</w:t>
            </w:r>
            <w:r>
              <w:rPr>
                <w:rFonts w:ascii="Times New Roman" w:eastAsia="Times New Roman" w:hAnsi="Times New Roman" w:cs="Times New Roman"/>
              </w:rPr>
              <w:t>eizes gadā. Tiek organizētas nodarbības un svētki, kas veicina pilsoniskās līdzdalības pieredzi.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rPr>
            </w:pPr>
            <w:r>
              <w:rPr>
                <w:rFonts w:ascii="Times New Roman" w:eastAsia="Times New Roman" w:hAnsi="Times New Roman" w:cs="Times New Roman"/>
              </w:rPr>
              <w:t xml:space="preserve">Uzlabot vērošanas sistēmu - izveidot iespēju pedagogiem veikt vērošanas iestādes ietvaros (citās grupās vai ārpus iestādes), izveidot sistēmu, pēc kuras veikt </w:t>
            </w:r>
            <w:r>
              <w:rPr>
                <w:rFonts w:ascii="Times New Roman" w:eastAsia="Times New Roman" w:hAnsi="Times New Roman" w:cs="Times New Roman"/>
              </w:rPr>
              <w:t>vērošanu, pievēršot uzmanību, kā uzlabot savu darbu un gūt iedvesmu.</w:t>
            </w:r>
          </w:p>
        </w:tc>
      </w:tr>
    </w:tbl>
    <w:p w:rsidR="00A91688" w:rsidRDefault="00A91688">
      <w:pPr>
        <w:spacing w:after="0" w:line="240" w:lineRule="auto"/>
        <w:ind w:left="426"/>
        <w:jc w:val="both"/>
        <w:rPr>
          <w:rFonts w:ascii="Times New Roman" w:eastAsia="Times New Roman" w:hAnsi="Times New Roman" w:cs="Times New Roman"/>
          <w:color w:val="000000"/>
          <w:sz w:val="24"/>
          <w:szCs w:val="24"/>
        </w:rPr>
      </w:pPr>
    </w:p>
    <w:p w:rsidR="00A91688" w:rsidRDefault="00A91688">
      <w:pPr>
        <w:spacing w:after="0" w:line="240" w:lineRule="auto"/>
        <w:jc w:val="both"/>
        <w:rPr>
          <w:rFonts w:ascii="Times New Roman" w:eastAsia="Times New Roman" w:hAnsi="Times New Roman" w:cs="Times New Roman"/>
          <w:sz w:val="24"/>
          <w:szCs w:val="24"/>
        </w:rPr>
      </w:pPr>
    </w:p>
    <w:p w:rsidR="00A91688" w:rsidRDefault="009917A3">
      <w:pPr>
        <w:numPr>
          <w:ilvl w:val="1"/>
          <w:numId w:val="9"/>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“Vienlīdzība un iekļaušana” stiprās puses un turpmākas attīstības vajadzības</w:t>
      </w:r>
    </w:p>
    <w:p w:rsidR="00A91688" w:rsidRDefault="00A91688">
      <w:pPr>
        <w:spacing w:after="0" w:line="240" w:lineRule="auto"/>
        <w:ind w:left="426"/>
        <w:jc w:val="both"/>
        <w:rPr>
          <w:rFonts w:ascii="Times New Roman" w:eastAsia="Times New Roman" w:hAnsi="Times New Roman" w:cs="Times New Roman"/>
          <w:color w:val="000000"/>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8"/>
        <w:gridCol w:w="4606"/>
      </w:tblGrid>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rPr>
            </w:pPr>
            <w:r>
              <w:rPr>
                <w:rFonts w:ascii="Times New Roman" w:eastAsia="Times New Roman" w:hAnsi="Times New Roman" w:cs="Times New Roman"/>
              </w:rPr>
              <w:t xml:space="preserve">Izglītības iestādē mērķtiecīgi tiek veidota </w:t>
            </w:r>
            <w:r>
              <w:rPr>
                <w:rFonts w:ascii="Times New Roman" w:eastAsia="Times New Roman" w:hAnsi="Times New Roman" w:cs="Times New Roman"/>
              </w:rPr>
              <w:t xml:space="preserve">iekļaujoša vide, tiek īstenota vienlīdzīgas attieksmes organizācijas kultūra. </w:t>
            </w:r>
            <w:proofErr w:type="spellStart"/>
            <w:r>
              <w:rPr>
                <w:rFonts w:ascii="Times New Roman" w:eastAsia="Times New Roman" w:hAnsi="Times New Roman" w:cs="Times New Roman"/>
              </w:rPr>
              <w:t>Problēmsituāciju</w:t>
            </w:r>
            <w:proofErr w:type="spellEnd"/>
            <w:r>
              <w:rPr>
                <w:rFonts w:ascii="Times New Roman" w:eastAsia="Times New Roman" w:hAnsi="Times New Roman" w:cs="Times New Roman"/>
              </w:rPr>
              <w:t xml:space="preserve"> gadījumā iestāde nodrošina atbalstu visiem iesaistītajiem.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rPr>
            </w:pPr>
            <w:r>
              <w:rPr>
                <w:rFonts w:ascii="Times New Roman" w:eastAsia="Times New Roman" w:hAnsi="Times New Roman" w:cs="Times New Roman"/>
              </w:rPr>
              <w:t>Turpināt veidot iekļaujošu vidi.</w:t>
            </w:r>
          </w:p>
        </w:tc>
      </w:tr>
    </w:tbl>
    <w:p w:rsidR="00A91688" w:rsidRDefault="00A91688">
      <w:pPr>
        <w:spacing w:after="0" w:line="240" w:lineRule="auto"/>
        <w:jc w:val="both"/>
        <w:rPr>
          <w:rFonts w:ascii="Times New Roman" w:eastAsia="Times New Roman" w:hAnsi="Times New Roman" w:cs="Times New Roman"/>
          <w:sz w:val="24"/>
          <w:szCs w:val="24"/>
        </w:rPr>
      </w:pPr>
    </w:p>
    <w:p w:rsidR="00A91688" w:rsidRDefault="009917A3">
      <w:pPr>
        <w:numPr>
          <w:ilvl w:val="1"/>
          <w:numId w:val="9"/>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“Pieejamība” stiprās puses un turpmākas attīstības vajad</w:t>
      </w:r>
      <w:r>
        <w:rPr>
          <w:rFonts w:ascii="Times New Roman" w:eastAsia="Times New Roman" w:hAnsi="Times New Roman" w:cs="Times New Roman"/>
          <w:color w:val="000000"/>
          <w:sz w:val="24"/>
          <w:szCs w:val="24"/>
        </w:rPr>
        <w:t>zības</w:t>
      </w:r>
    </w:p>
    <w:p w:rsidR="00A91688" w:rsidRDefault="00A91688">
      <w:pPr>
        <w:spacing w:after="0" w:line="240" w:lineRule="auto"/>
        <w:ind w:left="426"/>
        <w:jc w:val="both"/>
        <w:rPr>
          <w:rFonts w:ascii="Times New Roman" w:eastAsia="Times New Roman" w:hAnsi="Times New Roman" w:cs="Times New Roman"/>
          <w:color w:val="000000"/>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8"/>
        <w:gridCol w:w="4606"/>
      </w:tblGrid>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Vienota izpratne par faktoriem, kas ietekmē izglītības pieejamību.</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Meklēt opcijas, kā būtu iespējams nodrošināt pieeju PII bērniem ar invaliditāti (ieejai ar </w:t>
            </w:r>
            <w:proofErr w:type="spellStart"/>
            <w:r>
              <w:rPr>
                <w:rFonts w:ascii="Times New Roman" w:eastAsia="Times New Roman" w:hAnsi="Times New Roman" w:cs="Times New Roman"/>
                <w:sz w:val="24"/>
                <w:szCs w:val="24"/>
              </w:rPr>
              <w:t>ratiņkrēsliem</w:t>
            </w:r>
            <w:proofErr w:type="spellEnd"/>
            <w:r>
              <w:rPr>
                <w:rFonts w:ascii="Times New Roman" w:eastAsia="Times New Roman" w:hAnsi="Times New Roman" w:cs="Times New Roman"/>
                <w:sz w:val="24"/>
                <w:szCs w:val="24"/>
              </w:rPr>
              <w:t>).</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Pedagogu apmācība, </w:t>
            </w:r>
            <w:r>
              <w:rPr>
                <w:rFonts w:ascii="Times New Roman" w:eastAsia="Times New Roman" w:hAnsi="Times New Roman" w:cs="Times New Roman"/>
                <w:sz w:val="24"/>
                <w:szCs w:val="24"/>
              </w:rPr>
              <w:t>profesionālā pilnveide darbam ar bērniem ar speciālām vajadzībām, pieredze darbā ar bērniem ar kustību traucējumiem, mācību traucējumiem.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Turpināt veikt apmācības plašāka, pedagogu skaitam, lai būtu iespēja piesaistīt vairāk bērnus ar speciālām vajadzībām.</w:t>
            </w:r>
          </w:p>
        </w:tc>
      </w:tr>
    </w:tbl>
    <w:p w:rsidR="00A91688" w:rsidRDefault="00A91688">
      <w:pPr>
        <w:spacing w:after="0" w:line="240" w:lineRule="auto"/>
        <w:ind w:left="426"/>
        <w:jc w:val="both"/>
        <w:rPr>
          <w:rFonts w:ascii="Times New Roman" w:eastAsia="Times New Roman" w:hAnsi="Times New Roman" w:cs="Times New Roman"/>
          <w:color w:val="000000"/>
          <w:sz w:val="24"/>
          <w:szCs w:val="24"/>
        </w:rPr>
      </w:pPr>
    </w:p>
    <w:p w:rsidR="00A91688" w:rsidRDefault="00A91688">
      <w:pPr>
        <w:spacing w:after="0" w:line="240" w:lineRule="auto"/>
        <w:jc w:val="both"/>
        <w:rPr>
          <w:rFonts w:ascii="Times New Roman" w:eastAsia="Times New Roman" w:hAnsi="Times New Roman" w:cs="Times New Roman"/>
          <w:sz w:val="24"/>
          <w:szCs w:val="24"/>
        </w:rPr>
      </w:pPr>
    </w:p>
    <w:p w:rsidR="00A91688" w:rsidRDefault="009917A3">
      <w:pPr>
        <w:numPr>
          <w:ilvl w:val="1"/>
          <w:numId w:val="9"/>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“Drošība un labklājība” stiprās puses un turpmākas attīstības vajadzības</w:t>
      </w:r>
    </w:p>
    <w:p w:rsidR="00A91688" w:rsidRDefault="00A91688">
      <w:pPr>
        <w:spacing w:after="0" w:line="240" w:lineRule="auto"/>
        <w:rPr>
          <w:rFonts w:ascii="Times New Roman" w:eastAsia="Times New Roman" w:hAnsi="Times New Roman" w:cs="Times New Roman"/>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8"/>
        <w:gridCol w:w="4606"/>
      </w:tblGrid>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Iesaistoties visām </w:t>
            </w:r>
            <w:proofErr w:type="spellStart"/>
            <w:r>
              <w:rPr>
                <w:rFonts w:ascii="Times New Roman" w:eastAsia="Times New Roman" w:hAnsi="Times New Roman" w:cs="Times New Roman"/>
                <w:sz w:val="24"/>
                <w:szCs w:val="24"/>
              </w:rPr>
              <w:t>mērķgrupām</w:t>
            </w:r>
            <w:proofErr w:type="spellEnd"/>
            <w:r>
              <w:rPr>
                <w:rFonts w:ascii="Times New Roman" w:eastAsia="Times New Roman" w:hAnsi="Times New Roman" w:cs="Times New Roman"/>
                <w:sz w:val="24"/>
                <w:szCs w:val="24"/>
              </w:rPr>
              <w:t xml:space="preserve">, ir izstrādāti un nepieciešamības gadījumā katru gadu atjaunoti iekšējās kārtības noteikumi. Izglītības iestādē ir vienota izpratne par to nozīmību un mērķi.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Turpināt papildināt vai mainīt iekšējās kārtības noteikumus, īpašu </w:t>
            </w:r>
            <w:r>
              <w:rPr>
                <w:rFonts w:ascii="Times New Roman" w:eastAsia="Times New Roman" w:hAnsi="Times New Roman" w:cs="Times New Roman"/>
                <w:sz w:val="24"/>
                <w:szCs w:val="24"/>
              </w:rPr>
              <w:t>uzmanību pievēršot jaunajiem kolēģiem un vecākiem.</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Vienota izpratne par to, kā rīkoties fiziska apdraudējuma situācijā, kā to risināt.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Izstrādāt vienotu sistēmu, kā sekot līdzi un rīkoties fiziskās drošības apdraudējumu gadījumos, kā arī ieviest sistēmu, </w:t>
            </w:r>
            <w:r>
              <w:rPr>
                <w:rFonts w:ascii="Times New Roman" w:eastAsia="Times New Roman" w:hAnsi="Times New Roman" w:cs="Times New Roman"/>
                <w:sz w:val="24"/>
                <w:szCs w:val="24"/>
              </w:rPr>
              <w:t>pēc kuras sekot, lai preventīvi par to runātu ar izglītojamiem.</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Iestādē tie runāts par emocionālās drošības pamatprincipiem, jautājumiem, piemēram, nevardarbīgu komunikāciju, </w:t>
            </w:r>
            <w:proofErr w:type="spellStart"/>
            <w:r>
              <w:rPr>
                <w:rFonts w:ascii="Times New Roman" w:eastAsia="Times New Roman" w:hAnsi="Times New Roman" w:cs="Times New Roman"/>
                <w:sz w:val="24"/>
                <w:szCs w:val="24"/>
              </w:rPr>
              <w:t>cieņpilnu</w:t>
            </w:r>
            <w:proofErr w:type="spellEnd"/>
            <w:r>
              <w:rPr>
                <w:rFonts w:ascii="Times New Roman" w:eastAsia="Times New Roman" w:hAnsi="Times New Roman" w:cs="Times New Roman"/>
                <w:sz w:val="24"/>
                <w:szCs w:val="24"/>
              </w:rPr>
              <w:t xml:space="preserve"> attieksmi.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Iespēju robežās piedāvāt darbiniekiem apmācības, kas veici</w:t>
            </w:r>
            <w:r>
              <w:rPr>
                <w:rFonts w:ascii="Times New Roman" w:eastAsia="Times New Roman" w:hAnsi="Times New Roman" w:cs="Times New Roman"/>
                <w:sz w:val="24"/>
                <w:szCs w:val="24"/>
              </w:rPr>
              <w:t xml:space="preserve">na </w:t>
            </w:r>
            <w:proofErr w:type="spellStart"/>
            <w:r>
              <w:rPr>
                <w:rFonts w:ascii="Times New Roman" w:eastAsia="Times New Roman" w:hAnsi="Times New Roman" w:cs="Times New Roman"/>
                <w:sz w:val="24"/>
                <w:szCs w:val="24"/>
              </w:rPr>
              <w:t>cieņpilnas</w:t>
            </w:r>
            <w:proofErr w:type="spellEnd"/>
            <w:r>
              <w:rPr>
                <w:rFonts w:ascii="Times New Roman" w:eastAsia="Times New Roman" w:hAnsi="Times New Roman" w:cs="Times New Roman"/>
                <w:sz w:val="24"/>
                <w:szCs w:val="24"/>
              </w:rPr>
              <w:t xml:space="preserve"> komunikācijas pamatprincipus, lai integrētu to ikdienā savstarpējā komunikācijā, kā arī komunikācijā ar bērnu vecākiem. </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Rūpes un risinājumu piedāvāšana no vadības puses par personāla </w:t>
            </w:r>
            <w:proofErr w:type="spellStart"/>
            <w:r>
              <w:rPr>
                <w:rFonts w:ascii="Times New Roman" w:eastAsia="Times New Roman" w:hAnsi="Times New Roman" w:cs="Times New Roman"/>
                <w:sz w:val="24"/>
                <w:szCs w:val="24"/>
              </w:rPr>
              <w:t>labizjūtu</w:t>
            </w:r>
            <w:proofErr w:type="spellEnd"/>
            <w:r>
              <w:rPr>
                <w:rFonts w:ascii="Times New Roman" w:eastAsia="Times New Roman" w:hAnsi="Times New Roman" w:cs="Times New Roman"/>
                <w:sz w:val="24"/>
                <w:szCs w:val="24"/>
              </w:rPr>
              <w:t>. Pedagogu iedziļināšanās konfliktsituācijās sta</w:t>
            </w:r>
            <w:r>
              <w:rPr>
                <w:rFonts w:ascii="Times New Roman" w:eastAsia="Times New Roman" w:hAnsi="Times New Roman" w:cs="Times New Roman"/>
                <w:sz w:val="24"/>
                <w:szCs w:val="24"/>
              </w:rPr>
              <w:t xml:space="preserve">rp izglītojamiem, ja tādas rodas, konfliktu risināšana, kas rezultējas izglītojamo </w:t>
            </w:r>
            <w:proofErr w:type="spellStart"/>
            <w:r>
              <w:rPr>
                <w:rFonts w:ascii="Times New Roman" w:eastAsia="Times New Roman" w:hAnsi="Times New Roman" w:cs="Times New Roman"/>
                <w:sz w:val="24"/>
                <w:szCs w:val="24"/>
              </w:rPr>
              <w:t>labizjūtā</w:t>
            </w:r>
            <w:proofErr w:type="spellEnd"/>
            <w:r>
              <w:rPr>
                <w:rFonts w:ascii="Times New Roman" w:eastAsia="Times New Roman" w:hAnsi="Times New Roman" w:cs="Times New Roman"/>
                <w:sz w:val="24"/>
                <w:szCs w:val="24"/>
              </w:rPr>
              <w: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Turpināt </w:t>
            </w:r>
            <w:proofErr w:type="spellStart"/>
            <w:r>
              <w:rPr>
                <w:rFonts w:ascii="Times New Roman" w:eastAsia="Times New Roman" w:hAnsi="Times New Roman" w:cs="Times New Roman"/>
                <w:sz w:val="24"/>
                <w:szCs w:val="24"/>
              </w:rPr>
              <w:t>prioritezēt</w:t>
            </w:r>
            <w:proofErr w:type="spellEnd"/>
            <w:r>
              <w:rPr>
                <w:rFonts w:ascii="Times New Roman" w:eastAsia="Times New Roman" w:hAnsi="Times New Roman" w:cs="Times New Roman"/>
                <w:sz w:val="24"/>
                <w:szCs w:val="24"/>
              </w:rPr>
              <w:t xml:space="preserve"> personāla un izglītojamo </w:t>
            </w:r>
            <w:proofErr w:type="spellStart"/>
            <w:r>
              <w:rPr>
                <w:rFonts w:ascii="Times New Roman" w:eastAsia="Times New Roman" w:hAnsi="Times New Roman" w:cs="Times New Roman"/>
                <w:sz w:val="24"/>
                <w:szCs w:val="24"/>
              </w:rPr>
              <w:t>labizjūtu</w:t>
            </w:r>
            <w:proofErr w:type="spellEnd"/>
            <w:r>
              <w:rPr>
                <w:rFonts w:ascii="Times New Roman" w:eastAsia="Times New Roman" w:hAnsi="Times New Roman" w:cs="Times New Roman"/>
                <w:sz w:val="24"/>
                <w:szCs w:val="24"/>
              </w:rPr>
              <w:t>, rūpējoties par stabilu kolektīvu, pozitīvu attieksmi, regulārām sapulcēm.</w:t>
            </w:r>
          </w:p>
        </w:tc>
      </w:tr>
    </w:tbl>
    <w:p w:rsidR="00A91688" w:rsidRDefault="00A91688">
      <w:pPr>
        <w:spacing w:after="0" w:line="240" w:lineRule="auto"/>
        <w:rPr>
          <w:rFonts w:ascii="Times New Roman" w:eastAsia="Times New Roman" w:hAnsi="Times New Roman" w:cs="Times New Roman"/>
          <w:sz w:val="24"/>
          <w:szCs w:val="24"/>
        </w:rPr>
      </w:pPr>
    </w:p>
    <w:p w:rsidR="00A91688" w:rsidRDefault="0099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Kritērija </w:t>
      </w:r>
      <w:r>
        <w:rPr>
          <w:rFonts w:ascii="Times New Roman" w:eastAsia="Times New Roman" w:hAnsi="Times New Roman" w:cs="Times New Roman"/>
          <w:sz w:val="24"/>
          <w:szCs w:val="24"/>
        </w:rPr>
        <w:t>“Infrastruktūra un resursi” stiprās puses un turpmākas attīstības vajadzības</w:t>
      </w:r>
    </w:p>
    <w:p w:rsidR="00A91688" w:rsidRDefault="00A91688">
      <w:pPr>
        <w:spacing w:after="0" w:line="240" w:lineRule="auto"/>
        <w:rPr>
          <w:rFonts w:ascii="Times New Roman" w:eastAsia="Times New Roman" w:hAnsi="Times New Roman" w:cs="Times New Roman"/>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8"/>
        <w:gridCol w:w="4606"/>
      </w:tblGrid>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Pedagogiem ir skaidra kārtība kādā pieteikt resursu izmantošanu, resursu kāsts ir plašs un pietiekams.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Regulāri izvērtēt (reizi </w:t>
            </w:r>
            <w:r>
              <w:rPr>
                <w:rFonts w:ascii="Times New Roman" w:eastAsia="Times New Roman" w:hAnsi="Times New Roman" w:cs="Times New Roman"/>
                <w:sz w:val="24"/>
                <w:szCs w:val="24"/>
              </w:rPr>
              <w:t>gadā) materiāltehnisko resursu nodrošinājumu. Uzlabot tehnisko materiālo stāvokli un tehnisko nodrošinājumu ērtai un ātrai lietošanai (printeris). Palielināt bibliotēkas grāmatu kolekciju.</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Efektīvi tiek izmantota digitālā vide saziņas nodrošināšanai, kā a</w:t>
            </w:r>
            <w:r>
              <w:rPr>
                <w:rFonts w:ascii="Times New Roman" w:eastAsia="Times New Roman" w:hAnsi="Times New Roman" w:cs="Times New Roman"/>
                <w:sz w:val="24"/>
                <w:szCs w:val="24"/>
              </w:rPr>
              <w:t xml:space="preserve">rī dokumentu glabāšanai. </w:t>
            </w:r>
            <w:r>
              <w:rPr>
                <w:rFonts w:ascii="Times New Roman" w:eastAsia="Times New Roman" w:hAnsi="Times New Roman" w:cs="Times New Roman"/>
                <w:sz w:val="24"/>
                <w:szCs w:val="24"/>
              </w:rPr>
              <w:lastRenderedPageBreak/>
              <w:t>Izglītības iestāde rūpējas par datu drošību un privātumu atbilstoši tiesību aktos noteiktajam.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Uzlabot, palielināt digitālo materiālu krātuvi, apvienojot visās grupās esošo materiālu </w:t>
            </w:r>
            <w:r>
              <w:rPr>
                <w:rFonts w:ascii="Times New Roman" w:eastAsia="Times New Roman" w:hAnsi="Times New Roman" w:cs="Times New Roman"/>
                <w:sz w:val="24"/>
                <w:szCs w:val="24"/>
              </w:rPr>
              <w:lastRenderedPageBreak/>
              <w:t>klāstu, radot to pieejamu visam personālam arī c</w:t>
            </w:r>
            <w:r>
              <w:rPr>
                <w:rFonts w:ascii="Times New Roman" w:eastAsia="Times New Roman" w:hAnsi="Times New Roman" w:cs="Times New Roman"/>
                <w:sz w:val="24"/>
                <w:szCs w:val="24"/>
              </w:rPr>
              <w:t xml:space="preserve">itu grupu ietvaros. </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Izglītības iestādē tiek pārraudzīts un izvērtēts resursu izmantošanas biežums, pieejamība un efektivitāte.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Uzlabot tehnisko resursu kvalitāti attiecīgi izmantošanas biežumam.</w:t>
            </w:r>
          </w:p>
        </w:tc>
      </w:tr>
      <w:tr w:rsidR="00A91688">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telpu izmērs un funkcionalitāte </w:t>
            </w:r>
            <w:r>
              <w:rPr>
                <w:rFonts w:ascii="Times New Roman" w:eastAsia="Times New Roman" w:hAnsi="Times New Roman" w:cs="Times New Roman"/>
                <w:sz w:val="24"/>
                <w:szCs w:val="24"/>
              </w:rPr>
              <w:t>atbilst normatīvajos aktos noteiktajam. Tiek pievērsta uzmanība tam, lai gaisa kvalitāte atbilst noteiktajam, izmantojot gaisa kvalitātes mērītāju, tiek regulāri vēdinātas telpas. Gada laikā tika atjaunotas un labiekārtotas āra laukumiņa daļas - uzbūvēts j</w:t>
            </w:r>
            <w:r>
              <w:rPr>
                <w:rFonts w:ascii="Times New Roman" w:eastAsia="Times New Roman" w:hAnsi="Times New Roman" w:cs="Times New Roman"/>
                <w:sz w:val="24"/>
                <w:szCs w:val="24"/>
              </w:rPr>
              <w:t>auns šķūnītis un viena nojume.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91688" w:rsidRDefault="009917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Turpināt uzlabot apkārtējo teritoriju sadarbībā ar pārējiem uzņēmumiem, ar ko tiek dalīta teritorija. </w:t>
            </w:r>
          </w:p>
        </w:tc>
      </w:tr>
    </w:tbl>
    <w:p w:rsidR="00A91688" w:rsidRDefault="00A91688">
      <w:pPr>
        <w:spacing w:after="0" w:line="240" w:lineRule="auto"/>
        <w:rPr>
          <w:rFonts w:ascii="Times New Roman" w:eastAsia="Times New Roman" w:hAnsi="Times New Roman" w:cs="Times New Roman"/>
          <w:sz w:val="24"/>
          <w:szCs w:val="24"/>
        </w:rPr>
      </w:pPr>
    </w:p>
    <w:p w:rsidR="00A91688" w:rsidRDefault="00A91688">
      <w:pPr>
        <w:spacing w:after="0" w:line="240" w:lineRule="auto"/>
        <w:rPr>
          <w:rFonts w:ascii="Times New Roman" w:eastAsia="Times New Roman" w:hAnsi="Times New Roman" w:cs="Times New Roman"/>
          <w:sz w:val="24"/>
          <w:szCs w:val="24"/>
        </w:rPr>
      </w:pPr>
    </w:p>
    <w:p w:rsidR="00A91688" w:rsidRDefault="00A91688">
      <w:pPr>
        <w:spacing w:after="0" w:line="240" w:lineRule="auto"/>
        <w:rPr>
          <w:rFonts w:ascii="Times New Roman" w:eastAsia="Times New Roman" w:hAnsi="Times New Roman" w:cs="Times New Roman"/>
          <w:b/>
          <w:sz w:val="24"/>
          <w:szCs w:val="24"/>
        </w:rPr>
      </w:pPr>
    </w:p>
    <w:p w:rsidR="00A91688" w:rsidRDefault="00A91688">
      <w:pPr>
        <w:spacing w:after="0" w:line="240" w:lineRule="auto"/>
        <w:rPr>
          <w:rFonts w:ascii="Times New Roman" w:eastAsia="Times New Roman" w:hAnsi="Times New Roman" w:cs="Times New Roman"/>
          <w:b/>
          <w:sz w:val="24"/>
          <w:szCs w:val="24"/>
        </w:rPr>
      </w:pPr>
    </w:p>
    <w:p w:rsidR="00A91688" w:rsidRDefault="009917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Informācija par lielākajiem īstenotajiem projektiem par 2021./2022. mācību gadā</w:t>
      </w:r>
    </w:p>
    <w:p w:rsidR="00A91688" w:rsidRDefault="00A91688">
      <w:pPr>
        <w:spacing w:after="0" w:line="240" w:lineRule="auto"/>
        <w:rPr>
          <w:rFonts w:ascii="Times New Roman" w:eastAsia="Times New Roman" w:hAnsi="Times New Roman" w:cs="Times New Roman"/>
          <w:sz w:val="24"/>
          <w:szCs w:val="24"/>
        </w:rPr>
      </w:pPr>
    </w:p>
    <w:p w:rsidR="00A91688" w:rsidRDefault="009917A3">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īsa anotācija un rezultāti; </w:t>
      </w:r>
    </w:p>
    <w:p w:rsidR="00A91688" w:rsidRDefault="009917A3">
      <w:pPr>
        <w:spacing w:after="0" w:line="240" w:lineRule="auto"/>
        <w:ind w:left="1133"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w:t>
      </w:r>
      <w:proofErr w:type="spellStart"/>
      <w:r>
        <w:rPr>
          <w:rFonts w:ascii="Times New Roman" w:eastAsia="Times New Roman" w:hAnsi="Times New Roman" w:cs="Times New Roman"/>
          <w:sz w:val="24"/>
          <w:szCs w:val="24"/>
        </w:rPr>
        <w:t>Prosum</w:t>
      </w:r>
      <w:proofErr w:type="spellEnd"/>
      <w:r>
        <w:rPr>
          <w:rFonts w:ascii="Times New Roman" w:eastAsia="Times New Roman" w:hAnsi="Times New Roman" w:cs="Times New Roman"/>
          <w:sz w:val="24"/>
          <w:szCs w:val="24"/>
        </w:rPr>
        <w:t xml:space="preserve"> jauno pedagogu piesaiste un apmācība” tika finansēts ar Eiropas Komisijas Eiropas Solidaritātes korpusa, kuru Latvijā administrē Jaunatnes starptautisko programmu aģentūra, atbalstu. </w:t>
      </w:r>
    </w:p>
    <w:p w:rsidR="00A91688" w:rsidRDefault="009917A3">
      <w:pPr>
        <w:spacing w:after="0" w:line="240" w:lineRule="auto"/>
        <w:ind w:left="1080" w:firstLine="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ietvaros </w:t>
      </w:r>
      <w:proofErr w:type="spellStart"/>
      <w:r>
        <w:rPr>
          <w:rFonts w:ascii="Times New Roman" w:eastAsia="Times New Roman" w:hAnsi="Times New Roman" w:cs="Times New Roman"/>
          <w:sz w:val="24"/>
          <w:szCs w:val="24"/>
        </w:rPr>
        <w:t>Prosum</w:t>
      </w:r>
      <w:proofErr w:type="spellEnd"/>
      <w:r>
        <w:rPr>
          <w:rFonts w:ascii="Times New Roman" w:eastAsia="Times New Roman" w:hAnsi="Times New Roman" w:cs="Times New Roman"/>
          <w:sz w:val="24"/>
          <w:szCs w:val="24"/>
        </w:rPr>
        <w:t xml:space="preserve"> apmācīja jaunos pedagogus </w:t>
      </w:r>
      <w:r>
        <w:rPr>
          <w:rFonts w:ascii="Times New Roman" w:eastAsia="Times New Roman" w:hAnsi="Times New Roman" w:cs="Times New Roman"/>
          <w:sz w:val="24"/>
          <w:szCs w:val="24"/>
        </w:rPr>
        <w:t xml:space="preserve">darbam ar pirmsskolas vecuma bērniem saskaņā ar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izglītības metodēm, veidojot tos par spējīgiem un zinošiem bērnu audzinātājiem. Jauno pedagogu piesaiste palīdzēja veidot vidi, kurā ir iespēja katram bērnam pielāgot tieši viņam/viņai nepieciešamo </w:t>
      </w:r>
      <w:r>
        <w:rPr>
          <w:rFonts w:ascii="Times New Roman" w:eastAsia="Times New Roman" w:hAnsi="Times New Roman" w:cs="Times New Roman"/>
          <w:sz w:val="24"/>
          <w:szCs w:val="24"/>
        </w:rPr>
        <w:t>izglītošanas stilu un vajadzīgo uzmanību, kā arī izstrādāt detalizētāku programmu viņu spēju pilnveidē. Gala rezultātā vēlamies rosināt bērnos mācīšanās prieku un izkopt viņu valodu prasmes, kā arī radošās un sociālās izpausmes, veidojot viņos plašu dažādu</w:t>
      </w:r>
      <w:r>
        <w:rPr>
          <w:rFonts w:ascii="Times New Roman" w:eastAsia="Times New Roman" w:hAnsi="Times New Roman" w:cs="Times New Roman"/>
          <w:sz w:val="24"/>
          <w:szCs w:val="24"/>
        </w:rPr>
        <w:t xml:space="preserve"> kultūru uztveri un to iekļaušanas savā vidē. Programma palīdzēja atklāt un stiprināt bērnos līdera dotības, kas ir neatņemams ieguldījums iekļaujošs un iedvesmojošas Eiropas sabiedrības veidošanā.</w:t>
      </w:r>
    </w:p>
    <w:p w:rsidR="00A91688" w:rsidRDefault="009917A3">
      <w:pPr>
        <w:spacing w:after="0" w:line="240" w:lineRule="auto"/>
        <w:ind w:left="1080" w:firstLine="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Jauno pedagogu piesaiste nodrošināja individuālāku pieeju </w:t>
      </w:r>
      <w:r>
        <w:rPr>
          <w:rFonts w:ascii="Times New Roman" w:eastAsia="Times New Roman" w:hAnsi="Times New Roman" w:cs="Times New Roman"/>
          <w:sz w:val="24"/>
          <w:szCs w:val="24"/>
        </w:rPr>
        <w:t xml:space="preserve">katram bērnam, kā arī veicināja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metodes popularizēšanu un vēl vairāk bērnu piesaisti šai izglītības programmai. </w:t>
      </w:r>
    </w:p>
    <w:p w:rsidR="00A91688" w:rsidRDefault="00A91688">
      <w:pPr>
        <w:spacing w:after="0" w:line="240" w:lineRule="auto"/>
        <w:ind w:left="1080" w:firstLine="479"/>
        <w:rPr>
          <w:rFonts w:ascii="Times New Roman" w:eastAsia="Times New Roman" w:hAnsi="Times New Roman" w:cs="Times New Roman"/>
          <w:sz w:val="24"/>
          <w:szCs w:val="24"/>
        </w:rPr>
      </w:pPr>
    </w:p>
    <w:p w:rsidR="00A91688" w:rsidRDefault="00A91688">
      <w:pPr>
        <w:spacing w:after="0" w:line="240" w:lineRule="auto"/>
        <w:rPr>
          <w:rFonts w:ascii="Times New Roman" w:eastAsia="Times New Roman" w:hAnsi="Times New Roman" w:cs="Times New Roman"/>
          <w:sz w:val="24"/>
          <w:szCs w:val="24"/>
        </w:rPr>
      </w:pPr>
    </w:p>
    <w:p w:rsidR="00A91688" w:rsidRDefault="009917A3">
      <w:pPr>
        <w:numPr>
          <w:ilvl w:val="0"/>
          <w:numId w:val="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Informācija par institūcijām, ar kurām noslēgti sadarbības līgumi </w:t>
      </w:r>
    </w:p>
    <w:p w:rsidR="00A91688" w:rsidRDefault="00A91688">
      <w:pPr>
        <w:spacing w:after="0" w:line="240" w:lineRule="auto"/>
        <w:ind w:left="720"/>
        <w:rPr>
          <w:rFonts w:ascii="Times New Roman" w:eastAsia="Times New Roman" w:hAnsi="Times New Roman" w:cs="Times New Roman"/>
          <w:b/>
          <w:color w:val="000000"/>
          <w:sz w:val="24"/>
          <w:szCs w:val="24"/>
        </w:rPr>
      </w:pPr>
    </w:p>
    <w:p w:rsidR="00A91688" w:rsidRDefault="009917A3">
      <w:pPr>
        <w:numPr>
          <w:ilvl w:val="1"/>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Centrs “</w:t>
      </w:r>
      <w:proofErr w:type="spellStart"/>
      <w:r>
        <w:rPr>
          <w:rFonts w:ascii="Times New Roman" w:eastAsia="Times New Roman" w:hAnsi="Times New Roman" w:cs="Times New Roman"/>
          <w:sz w:val="24"/>
          <w:szCs w:val="24"/>
        </w:rPr>
        <w:t>Zin</w:t>
      </w:r>
      <w:proofErr w:type="spellEnd"/>
      <w:r>
        <w:rPr>
          <w:rFonts w:ascii="Times New Roman" w:eastAsia="Times New Roman" w:hAnsi="Times New Roman" w:cs="Times New Roman"/>
          <w:sz w:val="24"/>
          <w:szCs w:val="24"/>
        </w:rPr>
        <w:t xml:space="preserve">” - Audzināšanas lietpratība pedagoģijā, pedagogu </w:t>
      </w:r>
      <w:r>
        <w:rPr>
          <w:rFonts w:ascii="Times New Roman" w:eastAsia="Times New Roman" w:hAnsi="Times New Roman" w:cs="Times New Roman"/>
          <w:sz w:val="24"/>
          <w:szCs w:val="24"/>
        </w:rPr>
        <w:t>apmācība.</w:t>
      </w:r>
    </w:p>
    <w:p w:rsidR="00A91688" w:rsidRDefault="009917A3">
      <w:pPr>
        <w:numPr>
          <w:ilvl w:val="1"/>
          <w:numId w:val="7"/>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pirmsskola un sākumskola “Pētnieku darbnīca” - pedagogu apmācība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metodikā.</w:t>
      </w:r>
    </w:p>
    <w:p w:rsidR="00A91688" w:rsidRDefault="00A91688">
      <w:pPr>
        <w:spacing w:after="0" w:line="240" w:lineRule="auto"/>
        <w:jc w:val="center"/>
        <w:rPr>
          <w:rFonts w:ascii="Times New Roman" w:eastAsia="Times New Roman" w:hAnsi="Times New Roman" w:cs="Times New Roman"/>
          <w:sz w:val="24"/>
          <w:szCs w:val="24"/>
        </w:rPr>
      </w:pPr>
    </w:p>
    <w:p w:rsidR="00A91688" w:rsidRDefault="009917A3">
      <w:pPr>
        <w:numPr>
          <w:ilvl w:val="0"/>
          <w:numId w:val="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Audzināšanas darba prioritātes trim gadiem un to ieviešana</w:t>
      </w:r>
    </w:p>
    <w:p w:rsidR="00A91688" w:rsidRDefault="00A91688">
      <w:pPr>
        <w:spacing w:after="0" w:line="240" w:lineRule="auto"/>
        <w:ind w:left="720"/>
        <w:rPr>
          <w:rFonts w:ascii="Times New Roman" w:eastAsia="Times New Roman" w:hAnsi="Times New Roman" w:cs="Times New Roman"/>
          <w:b/>
          <w:color w:val="000000"/>
          <w:sz w:val="24"/>
          <w:szCs w:val="24"/>
        </w:rPr>
      </w:pPr>
    </w:p>
    <w:p w:rsidR="00A91688" w:rsidRDefault="009917A3">
      <w:pPr>
        <w:numPr>
          <w:ilvl w:val="1"/>
          <w:numId w:val="7"/>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Prioritātes (</w:t>
      </w:r>
      <w:proofErr w:type="spellStart"/>
      <w:r>
        <w:rPr>
          <w:rFonts w:ascii="Times New Roman" w:eastAsia="Times New Roman" w:hAnsi="Times New Roman" w:cs="Times New Roman"/>
          <w:color w:val="000000"/>
          <w:sz w:val="24"/>
          <w:szCs w:val="24"/>
        </w:rPr>
        <w:t>bērncentrētas</w:t>
      </w:r>
      <w:proofErr w:type="spellEnd"/>
      <w:r>
        <w:rPr>
          <w:rFonts w:ascii="Times New Roman" w:eastAsia="Times New Roman" w:hAnsi="Times New Roman" w:cs="Times New Roman"/>
          <w:color w:val="000000"/>
          <w:sz w:val="24"/>
          <w:szCs w:val="24"/>
        </w:rPr>
        <w:t>, domājot par izglītojamā personību).</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ab/>
        <w:t>Prioritātes turpmākajiem</w:t>
      </w:r>
      <w:r>
        <w:rPr>
          <w:rFonts w:ascii="Times New Roman" w:eastAsia="Times New Roman" w:hAnsi="Times New Roman" w:cs="Times New Roman"/>
          <w:sz w:val="24"/>
          <w:szCs w:val="24"/>
        </w:rPr>
        <w:t xml:space="preserve"> trim gadiem ir individuālas pieejas īstenošana mācību procesā un tā realizācijā; apzināta uzmanības vēršana attiecību veidošanai ar bērniem - veidot uzticībā balstītas attiecības, kā rezultātā uzlabot mācību procesa kvalitāti;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apmācības jaunajie</w:t>
      </w:r>
      <w:r>
        <w:rPr>
          <w:rFonts w:ascii="Times New Roman" w:eastAsia="Times New Roman" w:hAnsi="Times New Roman" w:cs="Times New Roman"/>
          <w:sz w:val="24"/>
          <w:szCs w:val="24"/>
        </w:rPr>
        <w:t>m pedagogiem un pedagogu asistentiem vienotas mācību pieejas īstenošanai iestādes ietvaros.</w:t>
      </w:r>
    </w:p>
    <w:p w:rsidR="00A91688" w:rsidRDefault="009917A3">
      <w:pPr>
        <w:numPr>
          <w:ilvl w:val="1"/>
          <w:numId w:val="7"/>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teikumi par galvenajiem secinājumiem pēc mācību gada izvērtēšanas.</w:t>
      </w:r>
    </w:p>
    <w:p w:rsidR="00A91688" w:rsidRDefault="0099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Tiek veiksmīgi turpināts īstenot individuālu pieeju mācību procesā, ņemot vērā bērna indivi</w:t>
      </w:r>
      <w:r>
        <w:rPr>
          <w:rFonts w:ascii="Times New Roman" w:eastAsia="Times New Roman" w:hAnsi="Times New Roman" w:cs="Times New Roman"/>
          <w:sz w:val="24"/>
          <w:szCs w:val="24"/>
        </w:rPr>
        <w:t>duālās spējas, vajadzības un prasmes. Mācību gada laikā jūtams uzsvars uz uzticībā balstītu attiecību veidošanu ar bērniem - skolotājiem veidojusies dziļa izpratne par drošības sajūtas svarīgo lomu audzināšanas darbā. Par to liecina pedagogu un vadītājas i</w:t>
      </w:r>
      <w:r>
        <w:rPr>
          <w:rFonts w:ascii="Times New Roman" w:eastAsia="Times New Roman" w:hAnsi="Times New Roman" w:cs="Times New Roman"/>
          <w:sz w:val="24"/>
          <w:szCs w:val="24"/>
        </w:rPr>
        <w:t>ndividuālo sarunu rezultāti un pedagogu izteiktais viedoklis par prioritātēm audzināšanas darbā.</w:t>
      </w:r>
    </w:p>
    <w:p w:rsidR="00A91688" w:rsidRDefault="00A91688">
      <w:pPr>
        <w:spacing w:after="0" w:line="240" w:lineRule="auto"/>
        <w:ind w:left="426"/>
        <w:rPr>
          <w:rFonts w:ascii="Times New Roman" w:eastAsia="Times New Roman" w:hAnsi="Times New Roman" w:cs="Times New Roman"/>
          <w:color w:val="000000"/>
          <w:sz w:val="24"/>
          <w:szCs w:val="24"/>
        </w:rPr>
      </w:pPr>
    </w:p>
    <w:p w:rsidR="00A91688" w:rsidRDefault="00A91688">
      <w:pPr>
        <w:spacing w:after="0" w:line="240" w:lineRule="auto"/>
        <w:jc w:val="both"/>
        <w:rPr>
          <w:rFonts w:ascii="Times New Roman" w:eastAsia="Times New Roman" w:hAnsi="Times New Roman" w:cs="Times New Roman"/>
          <w:sz w:val="24"/>
          <w:szCs w:val="24"/>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pPr>
        <w:shd w:val="clear" w:color="auto" w:fill="FFFFFF"/>
        <w:spacing w:after="0" w:line="240" w:lineRule="auto"/>
        <w:jc w:val="center"/>
        <w:rPr>
          <w:rFonts w:ascii="Times New Roman" w:eastAsia="Times New Roman" w:hAnsi="Times New Roman" w:cs="Times New Roman"/>
          <w:b/>
          <w:sz w:val="48"/>
          <w:szCs w:val="48"/>
        </w:rPr>
      </w:pPr>
    </w:p>
    <w:p w:rsidR="00A91688" w:rsidRDefault="00A91688" w:rsidP="00E233B0">
      <w:pPr>
        <w:shd w:val="clear" w:color="auto" w:fill="FFFFFF"/>
        <w:spacing w:after="0" w:line="240" w:lineRule="auto"/>
        <w:rPr>
          <w:rFonts w:ascii="Times New Roman" w:eastAsia="Times New Roman" w:hAnsi="Times New Roman" w:cs="Times New Roman"/>
          <w:b/>
          <w:sz w:val="48"/>
          <w:szCs w:val="48"/>
        </w:rPr>
      </w:pPr>
      <w:bookmarkStart w:id="1" w:name="_GoBack"/>
      <w:bookmarkEnd w:id="1"/>
    </w:p>
    <w:sectPr w:rsidR="00A91688" w:rsidSect="00E233B0">
      <w:pgSz w:w="12240" w:h="15840"/>
      <w:pgMar w:top="1440" w:right="1800" w:bottom="851" w:left="180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A3" w:rsidRDefault="009917A3">
      <w:pPr>
        <w:spacing w:after="0" w:line="240" w:lineRule="auto"/>
      </w:pPr>
      <w:r>
        <w:separator/>
      </w:r>
    </w:p>
  </w:endnote>
  <w:endnote w:type="continuationSeparator" w:id="0">
    <w:p w:rsidR="009917A3" w:rsidRDefault="0099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A3" w:rsidRDefault="009917A3">
      <w:pPr>
        <w:pStyle w:val="LO-normal"/>
      </w:pPr>
      <w:r>
        <w:separator/>
      </w:r>
    </w:p>
  </w:footnote>
  <w:footnote w:type="continuationSeparator" w:id="0">
    <w:p w:rsidR="009917A3" w:rsidRDefault="009917A3">
      <w:pPr>
        <w:pStyle w:val="LO-norm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8C"/>
    <w:multiLevelType w:val="multilevel"/>
    <w:tmpl w:val="033A2F28"/>
    <w:lvl w:ilvl="0">
      <w:start w:val="2"/>
      <w:numFmt w:val="decimal"/>
      <w:lvlText w:val="%1"/>
      <w:lvlJc w:val="left"/>
      <w:pPr>
        <w:ind w:left="680" w:hanging="680"/>
      </w:pPr>
    </w:lvl>
    <w:lvl w:ilvl="1">
      <w:start w:val="4"/>
      <w:numFmt w:val="decimal"/>
      <w:lvlText w:val="%1.%2"/>
      <w:lvlJc w:val="left"/>
      <w:pPr>
        <w:ind w:left="800" w:hanging="680"/>
      </w:pPr>
    </w:lvl>
    <w:lvl w:ilvl="2">
      <w:start w:val="2"/>
      <w:numFmt w:val="decimal"/>
      <w:lvlText w:val="%1.%2.%3"/>
      <w:lvlJc w:val="left"/>
      <w:pPr>
        <w:ind w:left="960" w:hanging="720"/>
      </w:pPr>
    </w:lvl>
    <w:lvl w:ilvl="3">
      <w:start w:val="3"/>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 w15:restartNumberingAfterBreak="0">
    <w:nsid w:val="04136F5D"/>
    <w:multiLevelType w:val="multilevel"/>
    <w:tmpl w:val="19B0F446"/>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4012C0F"/>
    <w:multiLevelType w:val="multilevel"/>
    <w:tmpl w:val="D5D4AC7C"/>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AD317CF"/>
    <w:multiLevelType w:val="multilevel"/>
    <w:tmpl w:val="4DDA392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3DD66C68"/>
    <w:multiLevelType w:val="multilevel"/>
    <w:tmpl w:val="607E5178"/>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0B82099"/>
    <w:multiLevelType w:val="multilevel"/>
    <w:tmpl w:val="6D0E18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5063CD8"/>
    <w:multiLevelType w:val="multilevel"/>
    <w:tmpl w:val="D65070A2"/>
    <w:lvl w:ilvl="0">
      <w:start w:val="1"/>
      <w:numFmt w:val="bullet"/>
      <w:lvlText w:val="●"/>
      <w:lvlJc w:val="left"/>
      <w:pPr>
        <w:ind w:left="1080" w:hanging="360"/>
      </w:pPr>
      <w:rPr>
        <w:rFonts w:ascii="Noto Sans Symbols" w:hAnsi="Noto Sans Symbols" w:cs="Noto Sans Symbols" w:hint="default"/>
        <w:b w:val="0"/>
        <w:sz w:val="24"/>
      </w:rPr>
    </w:lvl>
    <w:lvl w:ilvl="1">
      <w:start w:val="1"/>
      <w:numFmt w:val="bullet"/>
      <w:lvlText w:val="o"/>
      <w:lvlJc w:val="left"/>
      <w:pPr>
        <w:ind w:left="1800" w:hanging="360"/>
      </w:pPr>
      <w:rPr>
        <w:rFonts w:ascii="Courier New" w:hAnsi="Courier New" w:cs="Courier New" w:hint="default"/>
        <w:b w:val="0"/>
        <w:sz w:val="24"/>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7" w15:restartNumberingAfterBreak="0">
    <w:nsid w:val="5A984ECC"/>
    <w:multiLevelType w:val="multilevel"/>
    <w:tmpl w:val="49522C9E"/>
    <w:lvl w:ilvl="0">
      <w:start w:val="1"/>
      <w:numFmt w:val="decimal"/>
      <w:lvlText w:val="%1."/>
      <w:lvlJc w:val="left"/>
      <w:pPr>
        <w:ind w:left="720" w:hanging="360"/>
      </w:pPr>
      <w:rPr>
        <w:rFonts w:ascii="Times New Roman" w:hAnsi="Times New Roman"/>
        <w:b/>
        <w:color w:val="00000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D3D319F"/>
    <w:multiLevelType w:val="multilevel"/>
    <w:tmpl w:val="CC882A8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6C2A4FB4"/>
    <w:multiLevelType w:val="multilevel"/>
    <w:tmpl w:val="C7DE3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5E4A74"/>
    <w:multiLevelType w:val="multilevel"/>
    <w:tmpl w:val="F8C43F02"/>
    <w:lvl w:ilvl="0">
      <w:start w:val="1"/>
      <w:numFmt w:val="bullet"/>
      <w:lvlText w:val="●"/>
      <w:lvlJc w:val="left"/>
      <w:pPr>
        <w:ind w:left="0" w:firstLine="0"/>
      </w:pPr>
      <w:rPr>
        <w:rFonts w:ascii="Noto Sans Symbols" w:hAnsi="Noto Sans Symbol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70BC2CE9"/>
    <w:multiLevelType w:val="multilevel"/>
    <w:tmpl w:val="3C9E0DB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6A27320"/>
    <w:multiLevelType w:val="multilevel"/>
    <w:tmpl w:val="EA1001B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77BD5B3C"/>
    <w:multiLevelType w:val="multilevel"/>
    <w:tmpl w:val="A092989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
  </w:num>
  <w:num w:numId="2">
    <w:abstractNumId w:val="12"/>
  </w:num>
  <w:num w:numId="3">
    <w:abstractNumId w:val="1"/>
  </w:num>
  <w:num w:numId="4">
    <w:abstractNumId w:val="7"/>
  </w:num>
  <w:num w:numId="5">
    <w:abstractNumId w:val="13"/>
  </w:num>
  <w:num w:numId="6">
    <w:abstractNumId w:val="4"/>
  </w:num>
  <w:num w:numId="7">
    <w:abstractNumId w:val="11"/>
  </w:num>
  <w:num w:numId="8">
    <w:abstractNumId w:val="2"/>
  </w:num>
  <w:num w:numId="9">
    <w:abstractNumId w:val="8"/>
  </w:num>
  <w:num w:numId="10">
    <w:abstractNumId w:val="10"/>
  </w:num>
  <w:num w:numId="11">
    <w:abstractNumId w:val="6"/>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8"/>
    <w:rsid w:val="00653143"/>
    <w:rsid w:val="009917A3"/>
    <w:rsid w:val="00A91688"/>
    <w:rsid w:val="00E05BA2"/>
    <w:rsid w:val="00E233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900B89"/>
  <w15:docId w15:val="{3C276A1D-13AB-7B4A-9C16-9D6A14D4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sz w:val="24"/>
      <w:szCs w:val="24"/>
    </w:rPr>
  </w:style>
  <w:style w:type="paragraph" w:styleId="Heading5">
    <w:name w:val="heading 5"/>
    <w:basedOn w:val="LO-normal"/>
    <w:next w:val="Normal"/>
    <w:uiPriority w:val="9"/>
    <w:semiHidden/>
    <w:unhideWhenUsed/>
    <w:qFormat/>
    <w:pPr>
      <w:keepNext/>
      <w:keepLines/>
      <w:spacing w:before="220" w:after="40"/>
      <w:outlineLvl w:val="4"/>
    </w:pPr>
    <w:rPr>
      <w:b/>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42BB3"/>
    <w:rPr>
      <w:sz w:val="20"/>
      <w:szCs w:val="20"/>
    </w:rPr>
  </w:style>
  <w:style w:type="character" w:customStyle="1" w:styleId="FootnoteCharacters">
    <w:name w:val="Footnote Characters"/>
    <w:basedOn w:val="DefaultParagraphFont"/>
    <w:uiPriority w:val="99"/>
    <w:semiHidden/>
    <w:unhideWhenUsed/>
    <w:qFormat/>
    <w:rsid w:val="00742BB3"/>
    <w:rPr>
      <w:vertAlign w:val="superscript"/>
    </w:rPr>
  </w:style>
  <w:style w:type="character" w:customStyle="1" w:styleId="FootnoteAnchor">
    <w:name w:val="Footnote Anchor"/>
    <w:rPr>
      <w:vertAlign w:val="superscript"/>
    </w:rPr>
  </w:style>
  <w:style w:type="character" w:customStyle="1" w:styleId="ListLabel1">
    <w:name w:val="ListLabel 1"/>
    <w:qFormat/>
    <w:rPr>
      <w:rFonts w:ascii="Times New Roman" w:hAnsi="Times New Roman"/>
      <w:b/>
      <w:color w:val="000000"/>
      <w:sz w:val="24"/>
    </w:rPr>
  </w:style>
  <w:style w:type="character" w:customStyle="1" w:styleId="ListLabel2">
    <w:name w:val="ListLabel 2"/>
    <w:qFormat/>
    <w:rPr>
      <w:rFonts w:ascii="Times New Roman" w:eastAsia="Noto Sans Symbols" w:hAnsi="Times New Roman" w:cs="Noto Sans Symbols"/>
      <w:b w:val="0"/>
      <w:sz w:val="24"/>
    </w:rPr>
  </w:style>
  <w:style w:type="character" w:customStyle="1" w:styleId="ListLabel3">
    <w:name w:val="ListLabel 3"/>
    <w:qFormat/>
    <w:rPr>
      <w:rFonts w:eastAsia="Courier New" w:cs="Courier New"/>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Courier New" w:cs="Courier New"/>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Symbols" w:cs="Noto Sans Symbols"/>
    </w:rPr>
  </w:style>
  <w:style w:type="character" w:customStyle="1" w:styleId="ListLabel11">
    <w:name w:val="ListLabel 11"/>
    <w:qFormat/>
    <w:rPr>
      <w:rFonts w:ascii="Times New Roman" w:eastAsia="Noto Sans Symbols" w:hAnsi="Times New Roman" w:cs="Noto Sans Symbols"/>
      <w:b w:val="0"/>
      <w:sz w:val="24"/>
    </w:rPr>
  </w:style>
  <w:style w:type="character" w:customStyle="1" w:styleId="ListLabel12">
    <w:name w:val="ListLabel 12"/>
    <w:qFormat/>
    <w:rPr>
      <w:rFonts w:ascii="Times New Roman" w:eastAsia="Courier New" w:hAnsi="Times New Roman" w:cs="Courier New"/>
      <w:b w:val="0"/>
      <w:sz w:val="24"/>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customStyle="1" w:styleId="tvhtml">
    <w:name w:val="tv_html"/>
    <w:basedOn w:val="LO-normal"/>
    <w:qFormat/>
    <w:rsid w:val="00166882"/>
    <w:pPr>
      <w:spacing w:beforeAutospacing="1" w:afterAutospacing="1"/>
    </w:pPr>
    <w:rPr>
      <w:rFonts w:ascii="Times New Roman" w:eastAsia="Times New Roman" w:hAnsi="Times New Roman" w:cs="Times New Roman"/>
      <w:sz w:val="24"/>
      <w:szCs w:val="24"/>
    </w:rPr>
  </w:style>
  <w:style w:type="paragraph" w:styleId="ListParagraph">
    <w:name w:val="List Paragraph"/>
    <w:basedOn w:val="LO-normal"/>
    <w:uiPriority w:val="34"/>
    <w:qFormat/>
    <w:rsid w:val="00586834"/>
    <w:pPr>
      <w:ind w:left="720"/>
      <w:contextualSpacing/>
    </w:pPr>
  </w:style>
  <w:style w:type="paragraph" w:styleId="NormalWeb">
    <w:name w:val="Normal (Web)"/>
    <w:basedOn w:val="LO-normal"/>
    <w:uiPriority w:val="99"/>
    <w:semiHidden/>
    <w:unhideWhenUsed/>
    <w:qFormat/>
    <w:rsid w:val="00410F11"/>
    <w:pPr>
      <w:spacing w:beforeAutospacing="1" w:afterAutospacing="1"/>
    </w:pPr>
    <w:rPr>
      <w:rFonts w:ascii="Times New Roman" w:eastAsia="Times New Roman" w:hAnsi="Times New Roman" w:cs="Times New Roman"/>
      <w:sz w:val="24"/>
      <w:szCs w:val="24"/>
    </w:rPr>
  </w:style>
  <w:style w:type="paragraph" w:styleId="NoSpacing">
    <w:name w:val="No Spacing"/>
    <w:uiPriority w:val="1"/>
    <w:qFormat/>
    <w:rsid w:val="00742BB3"/>
    <w:rPr>
      <w:rFonts w:ascii="Times New Roman" w:eastAsia="Times New Roman" w:hAnsi="Times New Roman" w:cs="Times New Roman"/>
      <w:sz w:val="24"/>
      <w:szCs w:val="24"/>
      <w:lang w:eastAsia="en-GB"/>
    </w:rPr>
  </w:style>
  <w:style w:type="paragraph" w:styleId="FootnoteText">
    <w:name w:val="footnote text"/>
    <w:basedOn w:val="LO-normal"/>
    <w:link w:val="FootnoteTextChar"/>
    <w:uiPriority w:val="99"/>
    <w:semiHidden/>
    <w:unhideWhenUsed/>
    <w:rsid w:val="00742BB3"/>
    <w:rPr>
      <w:sz w:val="20"/>
      <w:szCs w:val="20"/>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9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DhFUaNV0/puYRV71z5HQ2iX/ijQ==">AMUW2mW3mbNaImY4gnGOhURvhlwhBUoy+IR5C4by1OjdchLMpJw7c17rcTVT/0Iq9L0Q90BYptU+BPAIgAyxn4E8PzwA53nBQUNqXAHihF0NxfXIKMCCDmg8q8EXkIW4G0whlyEIRxuE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dzelme.ieva@gmail.com</cp:lastModifiedBy>
  <cp:revision>2</cp:revision>
  <dcterms:created xsi:type="dcterms:W3CDTF">2022-12-30T11:23:00Z</dcterms:created>
  <dcterms:modified xsi:type="dcterms:W3CDTF">2022-12-30T11:23:00Z</dcterms:modified>
  <dc:language>en-US</dc:language>
</cp:coreProperties>
</file>